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8028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i w:val="0"/>
          <w:iCs w:val="0"/>
          <w:caps w:val="0"/>
          <w:spacing w:val="9"/>
          <w:sz w:val="30"/>
          <w:szCs w:val="30"/>
          <w:shd w:val="clear" w:fill="FFFFFF"/>
          <w:lang w:val="en-US" w:eastAsia="zh-CN"/>
        </w:rPr>
      </w:pPr>
      <w:bookmarkStart w:id="0" w:name="_GoBack"/>
      <w:bookmarkEnd w:id="0"/>
      <w:r>
        <w:rPr>
          <w:rFonts w:hint="eastAsia" w:ascii="黑体" w:hAnsi="黑体" w:eastAsia="黑体" w:cs="黑体"/>
          <w:i w:val="0"/>
          <w:iCs w:val="0"/>
          <w:caps w:val="0"/>
          <w:spacing w:val="9"/>
          <w:sz w:val="30"/>
          <w:szCs w:val="30"/>
          <w:shd w:val="clear" w:fill="FFFFFF"/>
          <w:lang w:val="en-US" w:eastAsia="zh-CN"/>
        </w:rPr>
        <w:t>附件3</w:t>
      </w:r>
    </w:p>
    <w:p w14:paraId="61C0A773">
      <w:pPr>
        <w:widowControl/>
        <w:jc w:val="center"/>
        <w:rPr>
          <w:rFonts w:hint="eastAsia" w:ascii="方正大标宋简体" w:hAnsi="方正大标宋简体" w:eastAsia="方正大标宋简体" w:cs="方正大标宋简体"/>
          <w:b w:val="0"/>
          <w:bCs w:val="0"/>
          <w:color w:val="auto"/>
          <w:kern w:val="2"/>
          <w:sz w:val="44"/>
          <w:szCs w:val="44"/>
          <w:highlight w:val="none"/>
          <w:lang w:val="en-US" w:eastAsia="zh-CN" w:bidi="ar-SA"/>
        </w:rPr>
      </w:pPr>
      <w:r>
        <w:rPr>
          <w:rFonts w:hint="eastAsia" w:ascii="方正大标宋简体" w:hAnsi="方正大标宋简体" w:eastAsia="方正大标宋简体" w:cs="方正大标宋简体"/>
          <w:b w:val="0"/>
          <w:bCs w:val="0"/>
          <w:color w:val="auto"/>
          <w:kern w:val="2"/>
          <w:sz w:val="44"/>
          <w:szCs w:val="44"/>
          <w:highlight w:val="none"/>
          <w:lang w:val="en-US" w:eastAsia="zh-CN" w:bidi="ar-SA"/>
        </w:rPr>
        <w:t>教职工公费医疗就医直补结算问答</w:t>
      </w:r>
    </w:p>
    <w:p w14:paraId="541FD07D">
      <w:pPr>
        <w:widowControl/>
        <w:jc w:val="left"/>
        <w:rPr>
          <w:color w:val="auto"/>
          <w:highlight w:val="none"/>
        </w:rPr>
      </w:pPr>
    </w:p>
    <w:p w14:paraId="53401E8F">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default" w:ascii="Times New Roman" w:hAnsi="Times New Roman" w:eastAsia="楷体_GB2312" w:cs="Times New Roman"/>
          <w:b/>
          <w:bCs/>
          <w:color w:val="auto"/>
          <w:sz w:val="30"/>
          <w:szCs w:val="30"/>
          <w:highlight w:val="none"/>
        </w:rPr>
        <w:t>1.</w:t>
      </w:r>
      <w:r>
        <w:rPr>
          <w:rFonts w:hint="eastAsia" w:ascii="楷体_GB2312" w:hAnsi="楷体_GB2312" w:eastAsia="楷体_GB2312" w:cs="楷体_GB2312"/>
          <w:b/>
          <w:bCs/>
          <w:color w:val="auto"/>
          <w:sz w:val="30"/>
          <w:szCs w:val="30"/>
          <w:highlight w:val="none"/>
        </w:rPr>
        <w:t>什么是公费医疗就医直补结算？</w:t>
      </w:r>
    </w:p>
    <w:p w14:paraId="27987DE4">
      <w:pPr>
        <w:spacing w:line="360" w:lineRule="auto"/>
        <w:ind w:firstLine="600" w:firstLineChars="200"/>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答：公费医疗</w:t>
      </w:r>
      <w:r>
        <w:rPr>
          <w:rFonts w:hint="eastAsia" w:ascii="Times New Roman" w:hAnsi="Times New Roman" w:eastAsia="仿宋_GB2312"/>
          <w:color w:val="auto"/>
          <w:sz w:val="30"/>
          <w:szCs w:val="30"/>
          <w:highlight w:val="none"/>
        </w:rPr>
        <w:t>就医</w:t>
      </w:r>
      <w:r>
        <w:rPr>
          <w:rFonts w:ascii="Times New Roman" w:hAnsi="Times New Roman" w:eastAsia="仿宋_GB2312"/>
          <w:color w:val="auto"/>
          <w:sz w:val="30"/>
          <w:szCs w:val="30"/>
          <w:highlight w:val="none"/>
        </w:rPr>
        <w:t>直补结算是指教职工在</w:t>
      </w:r>
      <w:r>
        <w:rPr>
          <w:rFonts w:hint="eastAsia" w:ascii="Times New Roman" w:hAnsi="Times New Roman" w:eastAsia="仿宋_GB2312"/>
          <w:color w:val="auto"/>
          <w:sz w:val="30"/>
          <w:szCs w:val="30"/>
          <w:highlight w:val="none"/>
        </w:rPr>
        <w:t>直补定点医院（</w:t>
      </w:r>
      <w:r>
        <w:rPr>
          <w:rFonts w:hint="eastAsia" w:ascii="Times New Roman" w:hAnsi="Times New Roman" w:eastAsia="仿宋_GB2312"/>
          <w:color w:val="auto"/>
          <w:sz w:val="30"/>
          <w:szCs w:val="30"/>
          <w:highlight w:val="none"/>
          <w:lang w:val="en-US" w:eastAsia="zh-CN"/>
        </w:rPr>
        <w:t>武汉科技大学</w:t>
      </w:r>
      <w:r>
        <w:rPr>
          <w:rFonts w:hint="eastAsia" w:ascii="Times New Roman" w:hAnsi="Times New Roman" w:eastAsia="仿宋_GB2312"/>
          <w:color w:val="auto"/>
          <w:sz w:val="30"/>
          <w:szCs w:val="30"/>
          <w:highlight w:val="none"/>
        </w:rPr>
        <w:t>医院、</w:t>
      </w:r>
      <w:r>
        <w:rPr>
          <w:rFonts w:ascii="Times New Roman" w:hAnsi="Times New Roman" w:eastAsia="仿宋_GB2312"/>
          <w:color w:val="auto"/>
          <w:sz w:val="30"/>
          <w:szCs w:val="30"/>
          <w:highlight w:val="none"/>
        </w:rPr>
        <w:t>附属天佑医院、</w:t>
      </w:r>
      <w:r>
        <w:rPr>
          <w:rFonts w:hint="eastAsia" w:ascii="Times New Roman" w:hAnsi="Times New Roman" w:eastAsia="仿宋_GB2312"/>
          <w:color w:val="auto"/>
          <w:sz w:val="30"/>
          <w:szCs w:val="30"/>
          <w:highlight w:val="none"/>
        </w:rPr>
        <w:t>附属</w:t>
      </w:r>
      <w:r>
        <w:rPr>
          <w:rFonts w:ascii="Times New Roman" w:hAnsi="Times New Roman" w:eastAsia="仿宋_GB2312"/>
          <w:color w:val="auto"/>
          <w:sz w:val="30"/>
          <w:szCs w:val="30"/>
          <w:highlight w:val="none"/>
        </w:rPr>
        <w:t>老年病医院）就医</w:t>
      </w:r>
      <w:r>
        <w:rPr>
          <w:rFonts w:hint="eastAsia" w:ascii="Times New Roman" w:hAnsi="Times New Roman" w:eastAsia="仿宋_GB2312"/>
          <w:color w:val="auto"/>
          <w:sz w:val="30"/>
          <w:szCs w:val="30"/>
          <w:highlight w:val="none"/>
        </w:rPr>
        <w:t>（包括门诊、住院）</w:t>
      </w:r>
      <w:r>
        <w:rPr>
          <w:rFonts w:ascii="Times New Roman" w:hAnsi="Times New Roman" w:eastAsia="仿宋_GB2312"/>
          <w:color w:val="auto"/>
          <w:sz w:val="30"/>
          <w:szCs w:val="30"/>
          <w:highlight w:val="none"/>
        </w:rPr>
        <w:t>时</w:t>
      </w:r>
      <w:r>
        <w:rPr>
          <w:rFonts w:hint="eastAsia" w:ascii="Times New Roman" w:hAnsi="Times New Roman" w:eastAsia="仿宋_GB2312"/>
          <w:color w:val="auto"/>
          <w:sz w:val="30"/>
          <w:szCs w:val="30"/>
          <w:highlight w:val="none"/>
        </w:rPr>
        <w:t>，</w:t>
      </w:r>
      <w:r>
        <w:rPr>
          <w:rFonts w:ascii="Times New Roman" w:hAnsi="Times New Roman" w:eastAsia="仿宋_GB2312"/>
          <w:color w:val="auto"/>
          <w:sz w:val="30"/>
          <w:szCs w:val="30"/>
          <w:highlight w:val="none"/>
        </w:rPr>
        <w:t>只需支付</w:t>
      </w:r>
      <w:r>
        <w:rPr>
          <w:rFonts w:hint="eastAsia" w:ascii="Times New Roman" w:hAnsi="Times New Roman" w:eastAsia="仿宋_GB2312"/>
          <w:color w:val="auto"/>
          <w:sz w:val="30"/>
          <w:szCs w:val="30"/>
          <w:highlight w:val="none"/>
        </w:rPr>
        <w:t>个人</w:t>
      </w:r>
      <w:r>
        <w:rPr>
          <w:rFonts w:ascii="Times New Roman" w:hAnsi="Times New Roman" w:eastAsia="仿宋_GB2312"/>
          <w:color w:val="auto"/>
          <w:sz w:val="30"/>
          <w:szCs w:val="30"/>
          <w:highlight w:val="none"/>
        </w:rPr>
        <w:t>应支付</w:t>
      </w:r>
      <w:r>
        <w:rPr>
          <w:rFonts w:hint="eastAsia" w:ascii="Times New Roman" w:hAnsi="Times New Roman" w:eastAsia="仿宋_GB2312"/>
          <w:color w:val="auto"/>
          <w:sz w:val="30"/>
          <w:szCs w:val="30"/>
          <w:highlight w:val="none"/>
        </w:rPr>
        <w:t>部分</w:t>
      </w:r>
      <w:r>
        <w:rPr>
          <w:rFonts w:ascii="Times New Roman" w:hAnsi="Times New Roman" w:eastAsia="仿宋_GB2312"/>
          <w:color w:val="auto"/>
          <w:sz w:val="30"/>
          <w:szCs w:val="30"/>
          <w:highlight w:val="none"/>
        </w:rPr>
        <w:t>费用</w:t>
      </w:r>
      <w:r>
        <w:rPr>
          <w:rFonts w:hint="default" w:ascii="Times New Roman" w:hAnsi="Times New Roman" w:eastAsia="仿宋_GB2312"/>
          <w:color w:val="auto"/>
          <w:sz w:val="30"/>
          <w:szCs w:val="30"/>
          <w:highlight w:val="none"/>
          <w:lang w:eastAsia="zh-CN"/>
        </w:rPr>
        <w:t>，</w:t>
      </w:r>
      <w:r>
        <w:rPr>
          <w:rFonts w:hint="default" w:ascii="Times New Roman" w:hAnsi="Times New Roman" w:eastAsia="仿宋_GB2312" w:cs="Times New Roman"/>
          <w:color w:val="auto"/>
          <w:sz w:val="30"/>
          <w:szCs w:val="30"/>
          <w:highlight w:val="none"/>
        </w:rPr>
        <w:t>报销部分费用由学校</w:t>
      </w:r>
      <w:r>
        <w:rPr>
          <w:rFonts w:hint="default" w:ascii="Times New Roman" w:hAnsi="Times New Roman" w:eastAsia="仿宋_GB2312" w:cs="Times New Roman"/>
          <w:color w:val="auto"/>
          <w:sz w:val="30"/>
          <w:szCs w:val="30"/>
          <w:highlight w:val="none"/>
          <w:lang w:val="en-US" w:eastAsia="zh-CN"/>
        </w:rPr>
        <w:t>直接支付给</w:t>
      </w:r>
      <w:r>
        <w:rPr>
          <w:rFonts w:hint="default" w:ascii="Times New Roman" w:hAnsi="Times New Roman" w:eastAsia="仿宋_GB2312" w:cs="Times New Roman"/>
          <w:color w:val="auto"/>
          <w:sz w:val="30"/>
          <w:szCs w:val="30"/>
          <w:highlight w:val="none"/>
        </w:rPr>
        <w:t>医院</w:t>
      </w:r>
      <w:r>
        <w:rPr>
          <w:rFonts w:hint="default" w:ascii="Times New Roman" w:hAnsi="Times New Roman" w:eastAsia="仿宋_GB2312" w:cs="Times New Roman"/>
          <w:color w:val="auto"/>
          <w:sz w:val="30"/>
          <w:szCs w:val="30"/>
          <w:highlight w:val="none"/>
          <w:lang w:val="en-US" w:eastAsia="zh-CN"/>
        </w:rPr>
        <w:t>的一种结算方式</w:t>
      </w:r>
      <w:r>
        <w:rPr>
          <w:rFonts w:ascii="Times New Roman" w:hAnsi="Times New Roman" w:eastAsia="仿宋_GB2312"/>
          <w:color w:val="auto"/>
          <w:sz w:val="30"/>
          <w:szCs w:val="30"/>
          <w:highlight w:val="none"/>
        </w:rPr>
        <w:t>。</w:t>
      </w:r>
    </w:p>
    <w:p w14:paraId="5A3922F8">
      <w:pPr>
        <w:spacing w:line="360" w:lineRule="auto"/>
        <w:ind w:firstLine="602" w:firstLineChars="200"/>
        <w:rPr>
          <w:rFonts w:hint="eastAsia" w:ascii="楷体_GB2312" w:hAnsi="楷体_GB2312" w:eastAsia="楷体_GB2312" w:cs="楷体_GB2312"/>
          <w:b/>
          <w:bCs/>
          <w:color w:val="auto"/>
          <w:sz w:val="30"/>
          <w:szCs w:val="30"/>
          <w:highlight w:val="none"/>
        </w:rPr>
      </w:pPr>
      <w:r>
        <w:rPr>
          <w:rFonts w:ascii="Times New Roman" w:hAnsi="Times New Roman" w:eastAsia="楷体_GB2312"/>
          <w:b/>
          <w:bCs/>
          <w:color w:val="auto"/>
          <w:sz w:val="30"/>
          <w:szCs w:val="30"/>
          <w:highlight w:val="none"/>
        </w:rPr>
        <w:t>2.</w:t>
      </w:r>
      <w:r>
        <w:rPr>
          <w:rFonts w:ascii="楷体_GB2312" w:hAnsi="楷体_GB2312" w:eastAsia="楷体_GB2312" w:cs="楷体_GB2312"/>
          <w:b/>
          <w:bCs/>
          <w:color w:val="auto"/>
          <w:sz w:val="30"/>
          <w:szCs w:val="30"/>
          <w:highlight w:val="none"/>
        </w:rPr>
        <w:t>哪些人</w:t>
      </w:r>
      <w:r>
        <w:rPr>
          <w:rFonts w:hint="eastAsia" w:ascii="楷体_GB2312" w:hAnsi="楷体_GB2312" w:eastAsia="楷体_GB2312" w:cs="楷体_GB2312"/>
          <w:b/>
          <w:bCs/>
          <w:color w:val="auto"/>
          <w:sz w:val="30"/>
          <w:szCs w:val="30"/>
          <w:highlight w:val="none"/>
        </w:rPr>
        <w:t>可</w:t>
      </w:r>
      <w:r>
        <w:rPr>
          <w:rFonts w:hint="eastAsia" w:ascii="楷体_GB2312" w:hAnsi="楷体_GB2312" w:eastAsia="楷体_GB2312" w:cs="楷体_GB2312"/>
          <w:b/>
          <w:bCs/>
          <w:color w:val="auto"/>
          <w:sz w:val="30"/>
          <w:szCs w:val="30"/>
          <w:highlight w:val="none"/>
          <w:lang w:val="en-US" w:eastAsia="zh-CN"/>
        </w:rPr>
        <w:t>以</w:t>
      </w:r>
      <w:r>
        <w:rPr>
          <w:rFonts w:hint="eastAsia" w:ascii="楷体_GB2312" w:hAnsi="楷体_GB2312" w:eastAsia="楷体_GB2312" w:cs="楷体_GB2312"/>
          <w:b/>
          <w:bCs/>
          <w:color w:val="auto"/>
          <w:sz w:val="30"/>
          <w:szCs w:val="30"/>
          <w:highlight w:val="none"/>
        </w:rPr>
        <w:t>享受公费医疗就医直补结算</w:t>
      </w:r>
      <w:r>
        <w:rPr>
          <w:rFonts w:ascii="楷体_GB2312" w:hAnsi="楷体_GB2312" w:eastAsia="楷体_GB2312" w:cs="楷体_GB2312"/>
          <w:b/>
          <w:bCs/>
          <w:color w:val="auto"/>
          <w:sz w:val="30"/>
          <w:szCs w:val="30"/>
          <w:highlight w:val="none"/>
        </w:rPr>
        <w:t>？</w:t>
      </w:r>
    </w:p>
    <w:p w14:paraId="20EE29BA">
      <w:pPr>
        <w:spacing w:line="360" w:lineRule="auto"/>
        <w:ind w:firstLine="600" w:firstLineChars="200"/>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答：符合学校享受公费医疗待遇的教职工。</w:t>
      </w:r>
    </w:p>
    <w:p w14:paraId="22BAF20D">
      <w:pPr>
        <w:spacing w:line="360" w:lineRule="auto"/>
        <w:ind w:firstLine="602" w:firstLineChars="200"/>
        <w:rPr>
          <w:rFonts w:hint="eastAsia" w:ascii="楷体_GB2312" w:hAnsi="楷体_GB2312" w:eastAsia="楷体_GB2312" w:cs="楷体_GB2312"/>
          <w:b/>
          <w:bCs/>
          <w:color w:val="auto"/>
          <w:sz w:val="30"/>
          <w:szCs w:val="30"/>
          <w:highlight w:val="none"/>
        </w:rPr>
      </w:pPr>
      <w:r>
        <w:rPr>
          <w:rFonts w:ascii="Times New Roman" w:hAnsi="Times New Roman" w:eastAsia="楷体_GB2312"/>
          <w:b/>
          <w:bCs/>
          <w:color w:val="auto"/>
          <w:sz w:val="30"/>
          <w:szCs w:val="30"/>
          <w:highlight w:val="none"/>
        </w:rPr>
        <w:t>3.</w:t>
      </w:r>
      <w:r>
        <w:rPr>
          <w:rFonts w:ascii="楷体_GB2312" w:hAnsi="楷体_GB2312" w:eastAsia="楷体_GB2312" w:cs="楷体_GB2312"/>
          <w:b/>
          <w:bCs/>
          <w:color w:val="auto"/>
          <w:sz w:val="30"/>
          <w:szCs w:val="30"/>
          <w:highlight w:val="none"/>
        </w:rPr>
        <w:t>直补结算从什么时候开始</w:t>
      </w:r>
      <w:r>
        <w:rPr>
          <w:rFonts w:hint="eastAsia" w:ascii="楷体_GB2312" w:hAnsi="楷体_GB2312" w:eastAsia="楷体_GB2312" w:cs="楷体_GB2312"/>
          <w:b/>
          <w:bCs/>
          <w:color w:val="auto"/>
          <w:sz w:val="30"/>
          <w:szCs w:val="30"/>
          <w:highlight w:val="none"/>
        </w:rPr>
        <w:t>实施</w:t>
      </w:r>
      <w:r>
        <w:rPr>
          <w:rFonts w:ascii="楷体_GB2312" w:hAnsi="楷体_GB2312" w:eastAsia="楷体_GB2312" w:cs="楷体_GB2312"/>
          <w:b/>
          <w:bCs/>
          <w:color w:val="auto"/>
          <w:sz w:val="30"/>
          <w:szCs w:val="30"/>
          <w:highlight w:val="none"/>
        </w:rPr>
        <w:t>？</w:t>
      </w:r>
    </w:p>
    <w:p w14:paraId="6DDDED07">
      <w:pPr>
        <w:spacing w:line="360" w:lineRule="auto"/>
        <w:ind w:firstLine="600" w:firstLineChars="200"/>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w:t>
      </w:r>
      <w:r>
        <w:rPr>
          <w:rFonts w:hint="eastAsia" w:ascii="Times New Roman" w:hAnsi="Times New Roman" w:eastAsia="仿宋_GB2312"/>
          <w:color w:val="auto"/>
          <w:sz w:val="30"/>
          <w:szCs w:val="30"/>
          <w:highlight w:val="none"/>
        </w:rPr>
        <w:t>：</w:t>
      </w:r>
      <w:r>
        <w:rPr>
          <w:rFonts w:ascii="Times New Roman" w:hAnsi="Times New Roman" w:eastAsia="仿宋_GB2312"/>
          <w:color w:val="auto"/>
          <w:sz w:val="30"/>
          <w:szCs w:val="30"/>
          <w:highlight w:val="none"/>
        </w:rPr>
        <w:t>2024年</w:t>
      </w:r>
      <w:r>
        <w:rPr>
          <w:rFonts w:hint="eastAsia" w:ascii="Times New Roman" w:hAnsi="Times New Roman" w:eastAsia="仿宋_GB2312"/>
          <w:color w:val="auto"/>
          <w:sz w:val="30"/>
          <w:szCs w:val="30"/>
          <w:highlight w:val="none"/>
          <w:lang w:val="en-US" w:eastAsia="zh-CN"/>
        </w:rPr>
        <w:t>10</w:t>
      </w:r>
      <w:r>
        <w:rPr>
          <w:rFonts w:ascii="Times New Roman" w:hAnsi="Times New Roman" w:eastAsia="仿宋_GB2312"/>
          <w:color w:val="auto"/>
          <w:sz w:val="30"/>
          <w:szCs w:val="30"/>
          <w:highlight w:val="none"/>
        </w:rPr>
        <w:t>月</w:t>
      </w:r>
      <w:r>
        <w:rPr>
          <w:rFonts w:hint="eastAsia" w:ascii="Times New Roman" w:hAnsi="Times New Roman" w:eastAsia="仿宋_GB2312"/>
          <w:color w:val="auto"/>
          <w:sz w:val="30"/>
          <w:szCs w:val="30"/>
          <w:highlight w:val="none"/>
          <w:lang w:val="en-US" w:eastAsia="zh-CN"/>
        </w:rPr>
        <w:t>9日</w:t>
      </w:r>
      <w:r>
        <w:rPr>
          <w:rFonts w:hint="eastAsia" w:ascii="Times New Roman" w:hAnsi="Times New Roman" w:eastAsia="仿宋_GB2312"/>
          <w:color w:val="auto"/>
          <w:sz w:val="30"/>
          <w:szCs w:val="30"/>
          <w:highlight w:val="none"/>
        </w:rPr>
        <w:t>-2024年12月31日，</w:t>
      </w:r>
      <w:r>
        <w:rPr>
          <w:rFonts w:ascii="Times New Roman" w:hAnsi="Times New Roman" w:eastAsia="仿宋_GB2312"/>
          <w:color w:val="auto"/>
          <w:sz w:val="30"/>
          <w:szCs w:val="30"/>
          <w:highlight w:val="none"/>
        </w:rPr>
        <w:t>在直补定点医院</w:t>
      </w:r>
      <w:r>
        <w:rPr>
          <w:rFonts w:hint="eastAsia" w:ascii="Times New Roman" w:hAnsi="Times New Roman" w:eastAsia="仿宋_GB2312"/>
          <w:color w:val="auto"/>
          <w:sz w:val="30"/>
          <w:szCs w:val="30"/>
          <w:highlight w:val="none"/>
          <w:lang w:val="en-US" w:eastAsia="zh-CN"/>
        </w:rPr>
        <w:t>进行</w:t>
      </w:r>
      <w:r>
        <w:rPr>
          <w:rFonts w:ascii="Times New Roman" w:hAnsi="Times New Roman" w:eastAsia="仿宋_GB2312"/>
          <w:color w:val="auto"/>
          <w:sz w:val="30"/>
          <w:szCs w:val="30"/>
          <w:highlight w:val="none"/>
        </w:rPr>
        <w:t>试运行</w:t>
      </w:r>
      <w:r>
        <w:rPr>
          <w:rFonts w:hint="eastAsia" w:ascii="Times New Roman" w:hAnsi="Times New Roman" w:eastAsia="仿宋_GB2312"/>
          <w:color w:val="auto"/>
          <w:sz w:val="30"/>
          <w:szCs w:val="30"/>
          <w:highlight w:val="none"/>
        </w:rPr>
        <w:t>；根据试运行情况，</w:t>
      </w:r>
      <w:r>
        <w:rPr>
          <w:rFonts w:hint="eastAsia" w:ascii="Times New Roman" w:hAnsi="Times New Roman" w:eastAsia="仿宋_GB2312"/>
          <w:color w:val="auto"/>
          <w:sz w:val="30"/>
          <w:szCs w:val="30"/>
          <w:highlight w:val="none"/>
          <w:lang w:val="en-US" w:eastAsia="zh-CN"/>
        </w:rPr>
        <w:t>学校及时</w:t>
      </w:r>
      <w:r>
        <w:rPr>
          <w:rFonts w:hint="eastAsia" w:ascii="Times New Roman" w:hAnsi="Times New Roman" w:eastAsia="仿宋_GB2312"/>
          <w:color w:val="auto"/>
          <w:sz w:val="30"/>
          <w:szCs w:val="30"/>
          <w:highlight w:val="none"/>
        </w:rPr>
        <w:t>修订完善</w:t>
      </w:r>
      <w:r>
        <w:rPr>
          <w:rFonts w:hint="eastAsia" w:ascii="Times New Roman" w:hAnsi="Times New Roman" w:eastAsia="仿宋_GB2312"/>
          <w:color w:val="auto"/>
          <w:sz w:val="30"/>
          <w:szCs w:val="30"/>
          <w:highlight w:val="none"/>
          <w:lang w:val="en-US" w:eastAsia="zh-CN"/>
        </w:rPr>
        <w:t>相</w:t>
      </w:r>
      <w:r>
        <w:rPr>
          <w:rFonts w:hint="eastAsia" w:ascii="Times New Roman" w:hAnsi="Times New Roman" w:eastAsia="仿宋_GB2312"/>
          <w:color w:val="auto"/>
          <w:sz w:val="30"/>
          <w:szCs w:val="30"/>
          <w:highlight w:val="none"/>
        </w:rPr>
        <w:t>关文件规定</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rPr>
        <w:t>调整工作流程，经学校研究决定后正式</w:t>
      </w:r>
      <w:r>
        <w:rPr>
          <w:rFonts w:hint="eastAsia" w:ascii="Times New Roman" w:hAnsi="Times New Roman" w:eastAsia="仿宋_GB2312"/>
          <w:color w:val="auto"/>
          <w:sz w:val="30"/>
          <w:szCs w:val="30"/>
          <w:highlight w:val="none"/>
          <w:lang w:val="en-US" w:eastAsia="zh-CN"/>
        </w:rPr>
        <w:t>实</w:t>
      </w:r>
      <w:r>
        <w:rPr>
          <w:rFonts w:hint="eastAsia" w:ascii="Times New Roman" w:hAnsi="Times New Roman" w:eastAsia="仿宋_GB2312"/>
          <w:color w:val="auto"/>
          <w:sz w:val="30"/>
          <w:szCs w:val="30"/>
          <w:highlight w:val="none"/>
        </w:rPr>
        <w:t>行</w:t>
      </w:r>
      <w:r>
        <w:rPr>
          <w:rFonts w:ascii="Times New Roman" w:hAnsi="Times New Roman" w:eastAsia="仿宋_GB2312"/>
          <w:color w:val="auto"/>
          <w:sz w:val="30"/>
          <w:szCs w:val="30"/>
          <w:highlight w:val="none"/>
        </w:rPr>
        <w:t>。</w:t>
      </w:r>
    </w:p>
    <w:p w14:paraId="079612C3">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rPr>
        <w:t>4</w:t>
      </w:r>
      <w:r>
        <w:rPr>
          <w:rFonts w:hint="eastAsia" w:ascii="Times New Roman" w:hAnsi="Times New Roman" w:eastAsia="楷体_GB2312"/>
          <w:b/>
          <w:bCs/>
          <w:color w:val="auto"/>
          <w:sz w:val="30"/>
          <w:szCs w:val="30"/>
          <w:highlight w:val="none"/>
          <w:lang w:eastAsia="zh-CN"/>
        </w:rPr>
        <w:t>.</w:t>
      </w:r>
      <w:r>
        <w:rPr>
          <w:rFonts w:hint="eastAsia" w:ascii="楷体_GB2312" w:hAnsi="楷体_GB2312" w:eastAsia="楷体_GB2312" w:cs="楷体_GB2312"/>
          <w:b/>
          <w:bCs/>
          <w:color w:val="auto"/>
          <w:sz w:val="30"/>
          <w:szCs w:val="30"/>
          <w:highlight w:val="none"/>
        </w:rPr>
        <w:t>首诊</w:t>
      </w:r>
      <w:r>
        <w:rPr>
          <w:rFonts w:hint="eastAsia" w:ascii="楷体_GB2312" w:hAnsi="楷体_GB2312" w:eastAsia="楷体_GB2312" w:cs="楷体_GB2312"/>
          <w:b/>
          <w:bCs/>
          <w:color w:val="auto"/>
          <w:sz w:val="30"/>
          <w:szCs w:val="30"/>
          <w:highlight w:val="none"/>
          <w:lang w:val="en-US" w:eastAsia="zh-CN"/>
        </w:rPr>
        <w:t>有哪些规定</w:t>
      </w:r>
      <w:r>
        <w:rPr>
          <w:rFonts w:hint="eastAsia" w:ascii="楷体_GB2312" w:hAnsi="楷体_GB2312" w:eastAsia="楷体_GB2312" w:cs="楷体_GB2312"/>
          <w:b/>
          <w:bCs/>
          <w:color w:val="auto"/>
          <w:sz w:val="30"/>
          <w:szCs w:val="30"/>
          <w:highlight w:val="none"/>
        </w:rPr>
        <w:t xml:space="preserve">？ </w:t>
      </w:r>
    </w:p>
    <w:p w14:paraId="1EEE6FF1">
      <w:pPr>
        <w:spacing w:line="360" w:lineRule="auto"/>
        <w:ind w:firstLine="600" w:firstLineChars="200"/>
        <w:rPr>
          <w:rFonts w:hint="eastAsia"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w:t>
      </w:r>
      <w:r>
        <w:rPr>
          <w:rFonts w:hint="eastAsia" w:ascii="Times New Roman" w:hAnsi="Times New Roman" w:eastAsia="仿宋_GB2312"/>
          <w:color w:val="auto"/>
          <w:sz w:val="30"/>
          <w:szCs w:val="30"/>
          <w:highlight w:val="none"/>
        </w:rPr>
        <w:t>：</w:t>
      </w:r>
      <w:r>
        <w:rPr>
          <w:rFonts w:hint="eastAsia" w:ascii="仿宋_GB2312" w:hAnsi="仿宋_GB2312" w:eastAsia="仿宋_GB2312" w:cs="仿宋_GB2312"/>
          <w:color w:val="auto"/>
          <w:kern w:val="21"/>
          <w:sz w:val="30"/>
          <w:szCs w:val="30"/>
          <w:highlight w:val="none"/>
        </w:rPr>
        <w:t>享受公费医疗的教职工就医</w:t>
      </w:r>
      <w:r>
        <w:rPr>
          <w:rFonts w:hint="eastAsia" w:ascii="仿宋_GB2312" w:hAnsi="仿宋_GB2312" w:eastAsia="仿宋_GB2312" w:cs="仿宋_GB2312"/>
          <w:color w:val="auto"/>
          <w:kern w:val="21"/>
          <w:sz w:val="30"/>
          <w:szCs w:val="30"/>
          <w:highlight w:val="none"/>
          <w:lang w:eastAsia="zh-CN"/>
        </w:rPr>
        <w:t>，</w:t>
      </w:r>
      <w:r>
        <w:rPr>
          <w:rFonts w:hint="eastAsia" w:ascii="仿宋_GB2312" w:hAnsi="仿宋_GB2312" w:eastAsia="仿宋_GB2312" w:cs="仿宋_GB2312"/>
          <w:color w:val="auto"/>
          <w:kern w:val="21"/>
          <w:sz w:val="30"/>
          <w:szCs w:val="30"/>
          <w:highlight w:val="none"/>
        </w:rPr>
        <w:t>除急诊、</w:t>
      </w:r>
      <w:r>
        <w:rPr>
          <w:rFonts w:hint="eastAsia" w:ascii="仿宋_GB2312" w:hAnsi="仿宋_GB2312" w:eastAsia="仿宋_GB2312" w:cs="仿宋_GB2312"/>
          <w:color w:val="auto"/>
          <w:kern w:val="21"/>
          <w:sz w:val="30"/>
          <w:szCs w:val="30"/>
          <w:highlight w:val="none"/>
          <w:lang w:val="en-US" w:eastAsia="zh-CN"/>
        </w:rPr>
        <w:t>异地危重症</w:t>
      </w:r>
      <w:r>
        <w:rPr>
          <w:rFonts w:hint="eastAsia" w:ascii="仿宋_GB2312" w:hAnsi="仿宋_GB2312" w:eastAsia="仿宋_GB2312" w:cs="仿宋_GB2312"/>
          <w:color w:val="auto"/>
          <w:kern w:val="21"/>
          <w:sz w:val="30"/>
          <w:szCs w:val="30"/>
          <w:highlight w:val="none"/>
        </w:rPr>
        <w:t>或特殊情况外</w:t>
      </w:r>
      <w:r>
        <w:rPr>
          <w:rFonts w:hint="eastAsia" w:ascii="仿宋_GB2312" w:hAnsi="仿宋_GB2312" w:eastAsia="仿宋_GB2312" w:cs="仿宋_GB2312"/>
          <w:color w:val="auto"/>
          <w:kern w:val="21"/>
          <w:sz w:val="30"/>
          <w:szCs w:val="30"/>
          <w:highlight w:val="none"/>
          <w:lang w:eastAsia="zh-CN"/>
        </w:rPr>
        <w:t>，</w:t>
      </w:r>
      <w:r>
        <w:rPr>
          <w:rFonts w:hint="eastAsia" w:ascii="Times New Roman" w:hAnsi="Times New Roman" w:eastAsia="仿宋_GB2312"/>
          <w:color w:val="auto"/>
          <w:sz w:val="30"/>
          <w:szCs w:val="30"/>
          <w:highlight w:val="none"/>
        </w:rPr>
        <w:t>原则上</w:t>
      </w:r>
      <w:r>
        <w:rPr>
          <w:rFonts w:hint="default" w:ascii="仿宋_GB2312" w:hAnsi="仿宋_GB2312" w:eastAsia="仿宋_GB2312" w:cs="仿宋_GB2312"/>
          <w:color w:val="auto"/>
          <w:kern w:val="21"/>
          <w:sz w:val="30"/>
          <w:szCs w:val="30"/>
          <w:highlight w:val="none"/>
          <w:lang w:val="en-US"/>
        </w:rPr>
        <w:t>须</w:t>
      </w:r>
      <w:r>
        <w:rPr>
          <w:rFonts w:hint="eastAsia" w:ascii="仿宋_GB2312" w:hAnsi="仿宋_GB2312" w:eastAsia="仿宋_GB2312" w:cs="仿宋_GB2312"/>
          <w:color w:val="auto"/>
          <w:kern w:val="21"/>
          <w:sz w:val="30"/>
          <w:szCs w:val="30"/>
          <w:highlight w:val="none"/>
        </w:rPr>
        <w:t>到武汉科技大学医院（</w:t>
      </w:r>
      <w:r>
        <w:rPr>
          <w:rFonts w:hint="eastAsia" w:ascii="仿宋_GB2312" w:hAnsi="仿宋_GB2312" w:eastAsia="仿宋_GB2312" w:cs="仿宋_GB2312"/>
          <w:color w:val="auto"/>
          <w:kern w:val="21"/>
          <w:sz w:val="30"/>
          <w:szCs w:val="30"/>
          <w:highlight w:val="none"/>
          <w:lang w:val="en-US" w:eastAsia="zh-CN"/>
        </w:rPr>
        <w:t>以下</w:t>
      </w:r>
      <w:r>
        <w:rPr>
          <w:rFonts w:hint="eastAsia" w:ascii="仿宋_GB2312" w:hAnsi="仿宋_GB2312" w:eastAsia="仿宋_GB2312" w:cs="仿宋_GB2312"/>
          <w:color w:val="auto"/>
          <w:kern w:val="21"/>
          <w:sz w:val="30"/>
          <w:szCs w:val="30"/>
          <w:highlight w:val="none"/>
        </w:rPr>
        <w:t>简称校医院）首诊。首诊医院</w:t>
      </w:r>
      <w:r>
        <w:rPr>
          <w:rFonts w:hint="eastAsia" w:ascii="仿宋_GB2312" w:hAnsi="仿宋_GB2312" w:eastAsia="仿宋_GB2312" w:cs="仿宋_GB2312"/>
          <w:color w:val="auto"/>
          <w:kern w:val="21"/>
          <w:sz w:val="30"/>
          <w:szCs w:val="30"/>
          <w:highlight w:val="none"/>
          <w:lang w:val="en-US" w:eastAsia="zh-CN"/>
        </w:rPr>
        <w:t>包括</w:t>
      </w:r>
      <w:r>
        <w:rPr>
          <w:rFonts w:hint="eastAsia" w:ascii="仿宋_GB2312" w:hAnsi="仿宋_GB2312" w:eastAsia="仿宋_GB2312" w:cs="仿宋_GB2312"/>
          <w:color w:val="auto"/>
          <w:kern w:val="21"/>
          <w:sz w:val="30"/>
          <w:szCs w:val="30"/>
          <w:highlight w:val="none"/>
        </w:rPr>
        <w:t>校医院青山院区、洪山院区、黄家湖院区</w:t>
      </w:r>
      <w:r>
        <w:rPr>
          <w:rFonts w:hint="eastAsia" w:ascii="仿宋_GB2312" w:hAnsi="仿宋_GB2312" w:eastAsia="仿宋_GB2312" w:cs="仿宋_GB2312"/>
          <w:color w:val="auto"/>
          <w:kern w:val="21"/>
          <w:sz w:val="30"/>
          <w:szCs w:val="30"/>
          <w:highlight w:val="none"/>
          <w:lang w:eastAsia="zh-CN"/>
        </w:rPr>
        <w:t>（</w:t>
      </w:r>
      <w:r>
        <w:rPr>
          <w:rFonts w:hint="eastAsia" w:ascii="仿宋_GB2312" w:hAnsi="仿宋_GB2312" w:eastAsia="仿宋_GB2312" w:cs="仿宋_GB2312"/>
          <w:color w:val="auto"/>
          <w:kern w:val="21"/>
          <w:sz w:val="30"/>
          <w:szCs w:val="30"/>
          <w:highlight w:val="none"/>
          <w:lang w:val="en-US" w:eastAsia="zh-CN"/>
        </w:rPr>
        <w:t>洪山区青菱街社区卫生服务中心</w:t>
      </w:r>
      <w:r>
        <w:rPr>
          <w:rFonts w:hint="eastAsia" w:ascii="仿宋_GB2312" w:hAnsi="仿宋_GB2312" w:eastAsia="仿宋_GB2312" w:cs="仿宋_GB2312"/>
          <w:color w:val="auto"/>
          <w:kern w:val="21"/>
          <w:sz w:val="30"/>
          <w:szCs w:val="30"/>
          <w:highlight w:val="none"/>
          <w:lang w:eastAsia="zh-CN"/>
        </w:rPr>
        <w:t>）。</w:t>
      </w:r>
      <w:r>
        <w:rPr>
          <w:rFonts w:hint="eastAsia" w:ascii="仿宋_GB2312" w:hAnsi="仿宋_GB2312" w:eastAsia="仿宋_GB2312" w:cs="仿宋_GB2312"/>
          <w:color w:val="auto"/>
          <w:kern w:val="21"/>
          <w:sz w:val="30"/>
          <w:szCs w:val="30"/>
          <w:highlight w:val="none"/>
          <w:lang w:val="en-US" w:eastAsia="zh-CN"/>
        </w:rPr>
        <w:t>在</w:t>
      </w:r>
      <w:r>
        <w:rPr>
          <w:rFonts w:hint="eastAsia" w:ascii="仿宋_GB2312" w:hAnsi="仿宋_GB2312" w:eastAsia="仿宋_GB2312" w:cs="仿宋_GB2312"/>
          <w:color w:val="auto"/>
          <w:kern w:val="21"/>
          <w:sz w:val="30"/>
          <w:szCs w:val="30"/>
          <w:highlight w:val="none"/>
        </w:rPr>
        <w:t>首诊</w:t>
      </w:r>
      <w:r>
        <w:rPr>
          <w:rFonts w:hint="eastAsia" w:ascii="仿宋_GB2312" w:hAnsi="仿宋_GB2312" w:eastAsia="仿宋_GB2312" w:cs="仿宋_GB2312"/>
          <w:color w:val="auto"/>
          <w:kern w:val="21"/>
          <w:sz w:val="30"/>
          <w:szCs w:val="30"/>
          <w:highlight w:val="none"/>
          <w:lang w:val="en-US" w:eastAsia="zh-CN"/>
        </w:rPr>
        <w:t>医院就医，</w:t>
      </w:r>
      <w:r>
        <w:rPr>
          <w:rFonts w:hint="eastAsia" w:ascii="Times New Roman" w:hAnsi="Times New Roman" w:eastAsia="仿宋_GB2312"/>
          <w:color w:val="auto"/>
          <w:sz w:val="30"/>
          <w:szCs w:val="30"/>
          <w:highlight w:val="none"/>
        </w:rPr>
        <w:t>结算时</w:t>
      </w:r>
      <w:r>
        <w:rPr>
          <w:rFonts w:hint="eastAsia" w:ascii="仿宋_GB2312" w:hAnsi="仿宋_GB2312" w:eastAsia="仿宋_GB2312" w:cs="仿宋_GB2312"/>
          <w:color w:val="auto"/>
          <w:kern w:val="21"/>
          <w:sz w:val="30"/>
          <w:szCs w:val="30"/>
          <w:highlight w:val="none"/>
        </w:rPr>
        <w:t>按直补</w:t>
      </w:r>
      <w:r>
        <w:rPr>
          <w:rFonts w:hint="eastAsia" w:ascii="仿宋_GB2312" w:hAnsi="仿宋_GB2312" w:eastAsia="仿宋_GB2312" w:cs="仿宋_GB2312"/>
          <w:color w:val="auto"/>
          <w:kern w:val="21"/>
          <w:sz w:val="30"/>
          <w:szCs w:val="30"/>
          <w:highlight w:val="none"/>
          <w:lang w:val="en-US" w:eastAsia="zh-CN"/>
        </w:rPr>
        <w:t>报销</w:t>
      </w:r>
      <w:r>
        <w:rPr>
          <w:rFonts w:hint="eastAsia" w:ascii="仿宋_GB2312" w:hAnsi="仿宋_GB2312" w:eastAsia="仿宋_GB2312" w:cs="仿宋_GB2312"/>
          <w:color w:val="auto"/>
          <w:kern w:val="21"/>
          <w:sz w:val="30"/>
          <w:szCs w:val="30"/>
          <w:highlight w:val="none"/>
        </w:rPr>
        <w:t>，</w:t>
      </w:r>
      <w:r>
        <w:rPr>
          <w:rFonts w:hint="eastAsia" w:ascii="Times New Roman" w:hAnsi="Times New Roman" w:eastAsia="仿宋_GB2312"/>
          <w:color w:val="auto"/>
          <w:sz w:val="30"/>
          <w:szCs w:val="30"/>
          <w:highlight w:val="none"/>
          <w:lang w:val="en-US" w:eastAsia="zh-CN"/>
        </w:rPr>
        <w:t>教职工</w:t>
      </w:r>
      <w:r>
        <w:rPr>
          <w:rFonts w:hint="eastAsia" w:ascii="Times New Roman" w:hAnsi="Times New Roman" w:eastAsia="仿宋_GB2312"/>
          <w:color w:val="auto"/>
          <w:sz w:val="30"/>
          <w:szCs w:val="30"/>
          <w:highlight w:val="none"/>
        </w:rPr>
        <w:t>只需支付个人应支付部分费用。</w:t>
      </w:r>
    </w:p>
    <w:p w14:paraId="2B2EF7DE">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rPr>
        <w:t>5</w:t>
      </w:r>
      <w:r>
        <w:rPr>
          <w:rFonts w:hint="eastAsia" w:ascii="Times New Roman" w:hAnsi="Times New Roman" w:eastAsia="楷体_GB2312"/>
          <w:b/>
          <w:bCs/>
          <w:color w:val="auto"/>
          <w:sz w:val="30"/>
          <w:szCs w:val="30"/>
          <w:highlight w:val="none"/>
          <w:lang w:eastAsia="zh-CN"/>
        </w:rPr>
        <w:t>.</w:t>
      </w:r>
      <w:r>
        <w:rPr>
          <w:rFonts w:hint="eastAsia" w:ascii="Times New Roman" w:hAnsi="Times New Roman" w:eastAsia="楷体_GB2312"/>
          <w:b/>
          <w:bCs/>
          <w:color w:val="auto"/>
          <w:sz w:val="30"/>
          <w:szCs w:val="30"/>
          <w:highlight w:val="none"/>
        </w:rPr>
        <w:t>试行直补的定点医院有哪些？</w:t>
      </w:r>
      <w:r>
        <w:rPr>
          <w:rFonts w:hint="eastAsia" w:ascii="楷体_GB2312" w:hAnsi="楷体_GB2312" w:eastAsia="楷体_GB2312" w:cs="楷体_GB2312"/>
          <w:b/>
          <w:bCs/>
          <w:color w:val="auto"/>
          <w:sz w:val="30"/>
          <w:szCs w:val="30"/>
          <w:highlight w:val="none"/>
        </w:rPr>
        <w:t xml:space="preserve"> </w:t>
      </w:r>
    </w:p>
    <w:p w14:paraId="348A69AA">
      <w:pPr>
        <w:adjustRightInd/>
        <w:snapToGrid/>
        <w:spacing w:line="360" w:lineRule="auto"/>
        <w:ind w:firstLine="600" w:firstLineChars="200"/>
        <w:jc w:val="left"/>
        <w:rPr>
          <w:rFonts w:hint="eastAsia" w:ascii="仿宋_GB2312" w:hAnsi="仿宋_GB2312" w:eastAsia="仿宋_GB2312" w:cs="仿宋_GB2312"/>
          <w:color w:val="auto"/>
          <w:kern w:val="21"/>
          <w:sz w:val="30"/>
          <w:szCs w:val="30"/>
          <w:highlight w:val="none"/>
          <w:lang w:eastAsia="zh-CN"/>
        </w:rPr>
      </w:pPr>
      <w:r>
        <w:rPr>
          <w:rFonts w:ascii="Times New Roman" w:hAnsi="Times New Roman" w:eastAsia="仿宋_GB2312"/>
          <w:color w:val="auto"/>
          <w:sz w:val="30"/>
          <w:szCs w:val="30"/>
          <w:highlight w:val="none"/>
        </w:rPr>
        <w:t>答</w:t>
      </w:r>
      <w:r>
        <w:rPr>
          <w:rFonts w:hint="eastAsia" w:ascii="Times New Roman" w:hAnsi="Times New Roman" w:eastAsia="仿宋_GB2312"/>
          <w:color w:val="auto"/>
          <w:sz w:val="30"/>
          <w:szCs w:val="30"/>
          <w:highlight w:val="none"/>
        </w:rPr>
        <w:t>：试行直补的定点医院</w:t>
      </w:r>
      <w:r>
        <w:rPr>
          <w:rFonts w:hint="eastAsia" w:ascii="Times New Roman" w:hAnsi="Times New Roman" w:eastAsia="仿宋_GB2312"/>
          <w:color w:val="auto"/>
          <w:sz w:val="30"/>
          <w:szCs w:val="30"/>
          <w:highlight w:val="none"/>
          <w:lang w:val="en-US" w:eastAsia="zh-CN"/>
        </w:rPr>
        <w:t>为校</w:t>
      </w:r>
      <w:r>
        <w:rPr>
          <w:rFonts w:hint="eastAsia" w:ascii="Times New Roman" w:hAnsi="Times New Roman" w:eastAsia="仿宋_GB2312"/>
          <w:color w:val="auto"/>
          <w:sz w:val="30"/>
          <w:szCs w:val="30"/>
          <w:highlight w:val="none"/>
        </w:rPr>
        <w:t>医院、附属天佑医院、附属老年病医院。</w:t>
      </w:r>
    </w:p>
    <w:p w14:paraId="562F8C4B">
      <w:pPr>
        <w:adjustRightInd/>
        <w:snapToGrid/>
        <w:spacing w:line="360" w:lineRule="auto"/>
        <w:ind w:firstLine="602" w:firstLineChars="200"/>
        <w:jc w:val="left"/>
        <w:rPr>
          <w:rFonts w:ascii="楷体_GB2312" w:hAnsi="楷体_GB2312" w:eastAsia="楷体_GB2312" w:cs="楷体_GB2312"/>
          <w:b/>
          <w:bCs/>
          <w:color w:val="auto"/>
          <w:sz w:val="30"/>
          <w:szCs w:val="30"/>
          <w:highlight w:val="none"/>
        </w:rPr>
      </w:pPr>
      <w:r>
        <w:rPr>
          <w:rFonts w:hint="eastAsia" w:ascii="Times New Roman" w:hAnsi="Times New Roman" w:eastAsia="楷体_GB2312" w:cs="Times New Roman"/>
          <w:b/>
          <w:bCs/>
          <w:color w:val="auto"/>
          <w:sz w:val="30"/>
          <w:szCs w:val="30"/>
          <w:highlight w:val="none"/>
          <w:lang w:val="en-US" w:eastAsia="zh-CN"/>
        </w:rPr>
        <w:t>6</w:t>
      </w:r>
      <w:r>
        <w:rPr>
          <w:rFonts w:hint="default" w:ascii="Times New Roman" w:hAnsi="Times New Roman" w:eastAsia="楷体_GB2312" w:cs="Times New Roman"/>
          <w:b/>
          <w:bCs/>
          <w:color w:val="auto"/>
          <w:sz w:val="30"/>
          <w:szCs w:val="30"/>
          <w:highlight w:val="none"/>
        </w:rPr>
        <w:t>.</w:t>
      </w:r>
      <w:r>
        <w:rPr>
          <w:rFonts w:hint="eastAsia" w:ascii="楷体_GB2312" w:hAnsi="楷体_GB2312" w:eastAsia="楷体_GB2312" w:cs="楷体_GB2312"/>
          <w:b/>
          <w:bCs/>
          <w:color w:val="auto"/>
          <w:sz w:val="30"/>
          <w:szCs w:val="30"/>
          <w:highlight w:val="none"/>
        </w:rPr>
        <w:t>转诊有哪些</w:t>
      </w:r>
      <w:r>
        <w:rPr>
          <w:rFonts w:hint="eastAsia" w:ascii="楷体_GB2312" w:hAnsi="楷体_GB2312" w:eastAsia="楷体_GB2312" w:cs="楷体_GB2312"/>
          <w:b/>
          <w:bCs/>
          <w:color w:val="auto"/>
          <w:sz w:val="30"/>
          <w:szCs w:val="30"/>
          <w:highlight w:val="none"/>
          <w:lang w:val="en-US" w:eastAsia="zh-CN"/>
        </w:rPr>
        <w:t>要求</w:t>
      </w:r>
      <w:r>
        <w:rPr>
          <w:rFonts w:hint="eastAsia" w:ascii="楷体_GB2312" w:hAnsi="楷体_GB2312" w:eastAsia="楷体_GB2312" w:cs="楷体_GB2312"/>
          <w:b/>
          <w:bCs/>
          <w:color w:val="auto"/>
          <w:sz w:val="30"/>
          <w:szCs w:val="30"/>
          <w:highlight w:val="none"/>
        </w:rPr>
        <w:t>？</w:t>
      </w:r>
    </w:p>
    <w:p w14:paraId="4F763EEB">
      <w:pPr>
        <w:adjustRightInd/>
        <w:snapToGrid/>
        <w:spacing w:line="360" w:lineRule="auto"/>
        <w:ind w:firstLine="600" w:firstLineChars="200"/>
        <w:jc w:val="left"/>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w:t>
      </w:r>
      <w:r>
        <w:rPr>
          <w:rFonts w:hint="eastAsia" w:ascii="Times New Roman" w:hAnsi="Times New Roman" w:eastAsia="仿宋_GB2312"/>
          <w:color w:val="auto"/>
          <w:sz w:val="30"/>
          <w:szCs w:val="30"/>
          <w:highlight w:val="none"/>
        </w:rPr>
        <w:t>：</w:t>
      </w:r>
      <w:r>
        <w:rPr>
          <w:rFonts w:ascii="Times New Roman" w:hAnsi="Times New Roman" w:eastAsia="仿宋_GB2312"/>
          <w:color w:val="auto"/>
          <w:sz w:val="30"/>
          <w:szCs w:val="30"/>
          <w:highlight w:val="none"/>
        </w:rPr>
        <w:t>首诊后需转诊</w:t>
      </w:r>
      <w:r>
        <w:rPr>
          <w:rFonts w:hint="eastAsia" w:ascii="Times New Roman" w:hAnsi="Times New Roman" w:eastAsia="仿宋_GB2312"/>
          <w:color w:val="auto"/>
          <w:sz w:val="30"/>
          <w:szCs w:val="30"/>
          <w:highlight w:val="none"/>
        </w:rPr>
        <w:t>的</w:t>
      </w:r>
      <w:r>
        <w:rPr>
          <w:rFonts w:ascii="Times New Roman" w:hAnsi="Times New Roman" w:eastAsia="仿宋_GB2312"/>
          <w:color w:val="auto"/>
          <w:sz w:val="30"/>
          <w:szCs w:val="30"/>
          <w:highlight w:val="none"/>
        </w:rPr>
        <w:t>，由首诊医院出具转诊单。每张转诊单限用一次，仅能选择一家转诊医院，有效期为一周</w:t>
      </w:r>
      <w:r>
        <w:rPr>
          <w:rFonts w:hint="eastAsia" w:ascii="Times New Roman" w:hAnsi="Times New Roman" w:eastAsia="仿宋_GB2312"/>
          <w:color w:val="auto"/>
          <w:sz w:val="30"/>
          <w:szCs w:val="30"/>
          <w:highlight w:val="none"/>
        </w:rPr>
        <w:t>（含周末）</w:t>
      </w:r>
      <w:r>
        <w:rPr>
          <w:rFonts w:ascii="Times New Roman" w:hAnsi="Times New Roman" w:eastAsia="仿宋_GB2312"/>
          <w:color w:val="auto"/>
          <w:sz w:val="30"/>
          <w:szCs w:val="30"/>
          <w:highlight w:val="none"/>
        </w:rPr>
        <w:t>。慢性病患者可在首诊医院开具长期转诊单，有效期为一</w:t>
      </w:r>
      <w:r>
        <w:rPr>
          <w:rFonts w:hint="eastAsia" w:ascii="Times New Roman" w:hAnsi="Times New Roman" w:eastAsia="仿宋_GB2312"/>
          <w:color w:val="auto"/>
          <w:sz w:val="30"/>
          <w:szCs w:val="30"/>
          <w:highlight w:val="none"/>
        </w:rPr>
        <w:t>年。</w:t>
      </w:r>
      <w:r>
        <w:rPr>
          <w:rFonts w:ascii="Times New Roman" w:hAnsi="Times New Roman" w:eastAsia="仿宋_GB2312"/>
          <w:color w:val="auto"/>
          <w:sz w:val="30"/>
          <w:szCs w:val="30"/>
          <w:highlight w:val="none"/>
        </w:rPr>
        <w:t>转诊单过期</w:t>
      </w:r>
      <w:r>
        <w:rPr>
          <w:rFonts w:hint="eastAsia" w:ascii="Times New Roman" w:hAnsi="Times New Roman" w:eastAsia="仿宋_GB2312"/>
          <w:color w:val="auto"/>
          <w:sz w:val="30"/>
          <w:szCs w:val="30"/>
          <w:highlight w:val="none"/>
        </w:rPr>
        <w:t>需</w:t>
      </w:r>
      <w:r>
        <w:rPr>
          <w:rFonts w:ascii="Times New Roman" w:hAnsi="Times New Roman" w:eastAsia="仿宋_GB2312"/>
          <w:color w:val="auto"/>
          <w:sz w:val="30"/>
          <w:szCs w:val="30"/>
          <w:highlight w:val="none"/>
        </w:rPr>
        <w:t>重新办理。</w:t>
      </w:r>
    </w:p>
    <w:p w14:paraId="052C1C8C">
      <w:pPr>
        <w:adjustRightInd/>
        <w:snapToGrid/>
        <w:spacing w:line="360" w:lineRule="auto"/>
        <w:ind w:firstLine="600" w:firstLineChars="200"/>
        <w:jc w:val="left"/>
        <w:rPr>
          <w:rFonts w:ascii="Times New Roman" w:hAnsi="Times New Roman" w:eastAsia="仿宋_GB2312"/>
          <w:color w:val="auto"/>
          <w:sz w:val="30"/>
          <w:szCs w:val="30"/>
          <w:highlight w:val="none"/>
        </w:rPr>
      </w:pPr>
      <w:r>
        <w:rPr>
          <w:rFonts w:hint="eastAsia" w:ascii="Times New Roman" w:hAnsi="Times New Roman" w:eastAsia="仿宋_GB2312"/>
          <w:color w:val="auto"/>
          <w:sz w:val="30"/>
          <w:szCs w:val="30"/>
          <w:highlight w:val="none"/>
        </w:rPr>
        <w:t>按规定</w:t>
      </w:r>
      <w:r>
        <w:rPr>
          <w:rFonts w:hint="eastAsia" w:ascii="Times New Roman" w:hAnsi="Times New Roman" w:eastAsia="仿宋_GB2312"/>
          <w:color w:val="auto"/>
          <w:sz w:val="30"/>
          <w:szCs w:val="30"/>
          <w:highlight w:val="none"/>
          <w:lang w:val="en-US" w:eastAsia="zh-CN"/>
        </w:rPr>
        <w:t>办理</w:t>
      </w:r>
      <w:r>
        <w:rPr>
          <w:rFonts w:hint="eastAsia" w:ascii="Times New Roman" w:hAnsi="Times New Roman" w:eastAsia="仿宋_GB2312"/>
          <w:color w:val="auto"/>
          <w:sz w:val="30"/>
          <w:szCs w:val="30"/>
          <w:highlight w:val="none"/>
        </w:rPr>
        <w:t>转诊</w:t>
      </w:r>
      <w:r>
        <w:rPr>
          <w:rFonts w:hint="eastAsia" w:ascii="Times New Roman" w:hAnsi="Times New Roman" w:eastAsia="仿宋_GB2312"/>
          <w:color w:val="auto"/>
          <w:sz w:val="30"/>
          <w:szCs w:val="30"/>
          <w:highlight w:val="none"/>
          <w:lang w:val="en-US" w:eastAsia="zh-CN"/>
        </w:rPr>
        <w:t>手续</w:t>
      </w:r>
      <w:r>
        <w:rPr>
          <w:rFonts w:hint="eastAsia" w:ascii="Times New Roman" w:hAnsi="Times New Roman" w:eastAsia="仿宋_GB2312"/>
          <w:color w:val="auto"/>
          <w:sz w:val="30"/>
          <w:szCs w:val="30"/>
          <w:highlight w:val="none"/>
        </w:rPr>
        <w:t>的，方可按照</w:t>
      </w:r>
      <w:r>
        <w:rPr>
          <w:rFonts w:hint="eastAsia" w:ascii="Times New Roman" w:hAnsi="Times New Roman" w:eastAsia="仿宋_GB2312"/>
          <w:color w:val="auto"/>
          <w:sz w:val="30"/>
          <w:szCs w:val="30"/>
          <w:highlight w:val="none"/>
          <w:lang w:val="en-US" w:eastAsia="zh-CN"/>
        </w:rPr>
        <w:t>公费医疗</w:t>
      </w:r>
      <w:r>
        <w:rPr>
          <w:rFonts w:hint="eastAsia" w:ascii="Times New Roman" w:hAnsi="Times New Roman" w:eastAsia="仿宋_GB2312"/>
          <w:color w:val="auto"/>
          <w:sz w:val="30"/>
          <w:szCs w:val="30"/>
          <w:highlight w:val="none"/>
        </w:rPr>
        <w:t>政策报销。未</w:t>
      </w:r>
      <w:r>
        <w:rPr>
          <w:rFonts w:hint="eastAsia" w:ascii="Times New Roman" w:hAnsi="Times New Roman" w:eastAsia="仿宋_GB2312"/>
          <w:color w:val="auto"/>
          <w:sz w:val="30"/>
          <w:szCs w:val="30"/>
          <w:highlight w:val="none"/>
          <w:lang w:val="en-US" w:eastAsia="zh-CN"/>
        </w:rPr>
        <w:t>办理</w:t>
      </w:r>
      <w:r>
        <w:rPr>
          <w:rFonts w:hint="eastAsia" w:ascii="Times New Roman" w:hAnsi="Times New Roman" w:eastAsia="仿宋_GB2312"/>
          <w:color w:val="auto"/>
          <w:sz w:val="30"/>
          <w:szCs w:val="30"/>
          <w:highlight w:val="none"/>
        </w:rPr>
        <w:t>转诊</w:t>
      </w:r>
      <w:r>
        <w:rPr>
          <w:rFonts w:hint="eastAsia" w:ascii="Times New Roman" w:hAnsi="Times New Roman" w:eastAsia="仿宋_GB2312"/>
          <w:color w:val="auto"/>
          <w:sz w:val="30"/>
          <w:szCs w:val="30"/>
          <w:highlight w:val="none"/>
          <w:lang w:val="en-US" w:eastAsia="zh-CN"/>
        </w:rPr>
        <w:t>手续</w:t>
      </w:r>
      <w:r>
        <w:rPr>
          <w:rFonts w:hint="eastAsia" w:ascii="Times New Roman" w:hAnsi="Times New Roman" w:eastAsia="仿宋_GB2312"/>
          <w:color w:val="auto"/>
          <w:sz w:val="30"/>
          <w:szCs w:val="30"/>
          <w:highlight w:val="none"/>
        </w:rPr>
        <w:t>的</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rPr>
        <w:t>视为在非</w:t>
      </w:r>
      <w:r>
        <w:rPr>
          <w:rFonts w:hint="eastAsia" w:ascii="Times New Roman" w:hAnsi="Times New Roman" w:eastAsia="仿宋_GB2312"/>
          <w:color w:val="auto"/>
          <w:sz w:val="30"/>
          <w:szCs w:val="30"/>
          <w:highlight w:val="none"/>
          <w:lang w:val="en-US" w:eastAsia="zh-CN"/>
        </w:rPr>
        <w:t>定点</w:t>
      </w:r>
      <w:r>
        <w:rPr>
          <w:rFonts w:hint="eastAsia" w:ascii="Times New Roman" w:hAnsi="Times New Roman" w:eastAsia="仿宋_GB2312"/>
          <w:color w:val="auto"/>
          <w:sz w:val="30"/>
          <w:szCs w:val="30"/>
          <w:highlight w:val="none"/>
        </w:rPr>
        <w:t>医院就医</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lang w:val="en-US" w:eastAsia="zh-CN"/>
        </w:rPr>
        <w:t>按</w:t>
      </w:r>
      <w:r>
        <w:rPr>
          <w:rFonts w:hint="eastAsia" w:ascii="Times New Roman" w:hAnsi="Times New Roman" w:eastAsia="仿宋_GB2312"/>
          <w:color w:val="auto"/>
          <w:sz w:val="30"/>
          <w:szCs w:val="30"/>
          <w:highlight w:val="none"/>
        </w:rPr>
        <w:t>非</w:t>
      </w:r>
      <w:r>
        <w:rPr>
          <w:rFonts w:hint="eastAsia" w:ascii="Times New Roman" w:hAnsi="Times New Roman" w:eastAsia="仿宋_GB2312"/>
          <w:color w:val="auto"/>
          <w:sz w:val="30"/>
          <w:szCs w:val="30"/>
          <w:highlight w:val="none"/>
          <w:lang w:val="en-US" w:eastAsia="zh-CN"/>
        </w:rPr>
        <w:t>定点</w:t>
      </w:r>
      <w:r>
        <w:rPr>
          <w:rFonts w:hint="eastAsia" w:ascii="Times New Roman" w:hAnsi="Times New Roman" w:eastAsia="仿宋_GB2312"/>
          <w:color w:val="auto"/>
          <w:sz w:val="30"/>
          <w:szCs w:val="30"/>
          <w:highlight w:val="none"/>
        </w:rPr>
        <w:t>医院</w:t>
      </w:r>
      <w:r>
        <w:rPr>
          <w:rFonts w:hint="eastAsia" w:ascii="Times New Roman" w:hAnsi="Times New Roman" w:eastAsia="仿宋_GB2312"/>
          <w:color w:val="auto"/>
          <w:sz w:val="30"/>
          <w:szCs w:val="30"/>
          <w:highlight w:val="none"/>
          <w:lang w:val="en-US" w:eastAsia="zh-CN"/>
        </w:rPr>
        <w:t>就医报销比例报销，详见《武汉科技大学公费医疗管理办法》</w:t>
      </w:r>
      <w:r>
        <w:rPr>
          <w:rFonts w:hint="default" w:ascii="Times New Roman" w:hAnsi="Times New Roman" w:eastAsia="仿宋_GB2312" w:cs="Times New Roman"/>
          <w:sz w:val="30"/>
          <w:szCs w:val="30"/>
          <w:highlight w:val="none"/>
        </w:rPr>
        <w:t>（</w:t>
      </w:r>
      <w:r>
        <w:rPr>
          <w:rFonts w:hint="default" w:ascii="Times New Roman" w:hAnsi="Times New Roman" w:eastAsia="仿宋_GB2312" w:cs="Times New Roman"/>
          <w:sz w:val="30"/>
          <w:szCs w:val="30"/>
          <w:highlight w:val="none"/>
          <w:lang w:val="en-US" w:eastAsia="zh-CN"/>
        </w:rPr>
        <w:t>武科大</w:t>
      </w:r>
      <w:r>
        <w:rPr>
          <w:rFonts w:hint="default" w:ascii="Times New Roman" w:hAnsi="Times New Roman" w:eastAsia="仿宋_GB2312" w:cs="Times New Roman"/>
          <w:sz w:val="30"/>
          <w:szCs w:val="30"/>
          <w:highlight w:val="none"/>
        </w:rPr>
        <w:t>办发〔2022〕30号）</w:t>
      </w:r>
      <w:r>
        <w:rPr>
          <w:rFonts w:hint="eastAsia" w:ascii="Times New Roman" w:hAnsi="Times New Roman" w:eastAsia="仿宋_GB2312"/>
          <w:color w:val="auto"/>
          <w:sz w:val="30"/>
          <w:szCs w:val="30"/>
          <w:highlight w:val="none"/>
        </w:rPr>
        <w:t>。</w:t>
      </w:r>
    </w:p>
    <w:p w14:paraId="38E53543">
      <w:pPr>
        <w:spacing w:line="360" w:lineRule="auto"/>
        <w:ind w:firstLine="602" w:firstLineChars="200"/>
        <w:rPr>
          <w:rFonts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lang w:val="en-US" w:eastAsia="zh-CN"/>
        </w:rPr>
        <w:t>7</w:t>
      </w:r>
      <w:r>
        <w:rPr>
          <w:rFonts w:hint="default" w:ascii="Times New Roman" w:hAnsi="Times New Roman" w:eastAsia="楷体_GB2312"/>
          <w:b/>
          <w:bCs/>
          <w:color w:val="auto"/>
          <w:sz w:val="30"/>
          <w:szCs w:val="30"/>
          <w:highlight w:val="none"/>
          <w:lang w:val="en-US" w:eastAsia="zh-CN"/>
        </w:rPr>
        <w:t>.</w:t>
      </w:r>
      <w:r>
        <w:rPr>
          <w:rFonts w:hint="eastAsia" w:ascii="楷体_GB2312" w:hAnsi="楷体_GB2312" w:eastAsia="楷体_GB2312" w:cs="楷体_GB2312"/>
          <w:b/>
          <w:bCs/>
          <w:color w:val="auto"/>
          <w:sz w:val="30"/>
          <w:szCs w:val="30"/>
          <w:highlight w:val="none"/>
        </w:rPr>
        <w:t>转诊到直补定点医院是强制的吗？</w:t>
      </w:r>
    </w:p>
    <w:p w14:paraId="6CDDAA22">
      <w:pPr>
        <w:spacing w:line="360" w:lineRule="auto"/>
        <w:ind w:firstLine="600" w:firstLineChars="200"/>
        <w:rPr>
          <w:rFonts w:ascii="楷体_GB2312" w:hAnsi="楷体_GB2312" w:eastAsia="楷体_GB2312" w:cs="楷体_GB2312"/>
          <w:b/>
          <w:bCs/>
          <w:color w:val="auto"/>
          <w:sz w:val="30"/>
          <w:szCs w:val="30"/>
          <w:highlight w:val="none"/>
        </w:rPr>
      </w:pPr>
      <w:r>
        <w:rPr>
          <w:rFonts w:hint="eastAsia" w:ascii="Times New Roman" w:hAnsi="Times New Roman" w:eastAsia="仿宋_GB2312"/>
          <w:color w:val="auto"/>
          <w:sz w:val="30"/>
          <w:szCs w:val="30"/>
          <w:highlight w:val="none"/>
        </w:rPr>
        <w:t>答：</w:t>
      </w:r>
      <w:r>
        <w:rPr>
          <w:rFonts w:hint="eastAsia" w:ascii="Times New Roman" w:hAnsi="Times New Roman" w:eastAsia="仿宋_GB2312"/>
          <w:color w:val="auto"/>
          <w:sz w:val="30"/>
          <w:szCs w:val="30"/>
          <w:highlight w:val="none"/>
          <w:lang w:val="en-US" w:eastAsia="zh-CN"/>
        </w:rPr>
        <w:t>不是，</w:t>
      </w:r>
      <w:r>
        <w:rPr>
          <w:rFonts w:ascii="Times New Roman" w:hAnsi="Times New Roman" w:eastAsia="仿宋_GB2312"/>
          <w:color w:val="auto"/>
          <w:sz w:val="30"/>
          <w:szCs w:val="30"/>
          <w:highlight w:val="none"/>
        </w:rPr>
        <w:t>享受公费医疗待遇的教职工</w:t>
      </w:r>
      <w:r>
        <w:rPr>
          <w:rFonts w:hint="eastAsia" w:ascii="Times New Roman" w:hAnsi="Times New Roman" w:eastAsia="仿宋_GB2312"/>
          <w:color w:val="auto"/>
          <w:sz w:val="30"/>
          <w:szCs w:val="30"/>
          <w:highlight w:val="none"/>
        </w:rPr>
        <w:t>可</w:t>
      </w:r>
      <w:r>
        <w:rPr>
          <w:rFonts w:ascii="Times New Roman" w:hAnsi="Times New Roman" w:eastAsia="仿宋_GB2312"/>
          <w:color w:val="auto"/>
          <w:sz w:val="30"/>
          <w:szCs w:val="30"/>
          <w:highlight w:val="none"/>
        </w:rPr>
        <w:t>根据自身</w:t>
      </w:r>
      <w:r>
        <w:rPr>
          <w:rFonts w:hint="eastAsia" w:ascii="Times New Roman" w:hAnsi="Times New Roman" w:eastAsia="仿宋_GB2312"/>
          <w:color w:val="auto"/>
          <w:sz w:val="30"/>
          <w:szCs w:val="30"/>
          <w:highlight w:val="none"/>
        </w:rPr>
        <w:t>病情，自主决定</w:t>
      </w:r>
      <w:r>
        <w:rPr>
          <w:rFonts w:ascii="Times New Roman" w:hAnsi="Times New Roman" w:eastAsia="仿宋_GB2312"/>
          <w:color w:val="auto"/>
          <w:sz w:val="30"/>
          <w:szCs w:val="30"/>
          <w:highlight w:val="none"/>
        </w:rPr>
        <w:t>选择转诊医院。</w:t>
      </w:r>
    </w:p>
    <w:p w14:paraId="342B00A8">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lang w:val="en-US" w:eastAsia="zh-CN"/>
        </w:rPr>
        <w:t>8</w:t>
      </w:r>
      <w:r>
        <w:rPr>
          <w:rFonts w:ascii="Times New Roman" w:hAnsi="Times New Roman" w:eastAsia="楷体_GB2312"/>
          <w:b/>
          <w:bCs/>
          <w:color w:val="auto"/>
          <w:sz w:val="30"/>
          <w:szCs w:val="30"/>
          <w:highlight w:val="none"/>
        </w:rPr>
        <w:t>.</w:t>
      </w:r>
      <w:r>
        <w:rPr>
          <w:rFonts w:hint="eastAsia" w:ascii="楷体_GB2312" w:hAnsi="楷体_GB2312" w:eastAsia="楷体_GB2312" w:cs="楷体_GB2312"/>
          <w:b/>
          <w:bCs/>
          <w:color w:val="auto"/>
          <w:sz w:val="30"/>
          <w:szCs w:val="30"/>
          <w:highlight w:val="none"/>
        </w:rPr>
        <w:t>转诊到直补定点医院有什么好处？</w:t>
      </w:r>
    </w:p>
    <w:p w14:paraId="4FB93AF8">
      <w:pPr>
        <w:spacing w:line="360" w:lineRule="auto"/>
        <w:ind w:firstLine="600" w:firstLineChars="200"/>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答：享受公费医疗待遇的教职工转诊到直补定点医院</w:t>
      </w:r>
      <w:r>
        <w:rPr>
          <w:rFonts w:hint="eastAsia" w:ascii="Times New Roman" w:hAnsi="Times New Roman" w:eastAsia="仿宋_GB2312"/>
          <w:color w:val="auto"/>
          <w:sz w:val="30"/>
          <w:szCs w:val="30"/>
          <w:highlight w:val="none"/>
        </w:rPr>
        <w:t>的，办理结算时只需支付个人应支付部分费用</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lang w:val="en-US" w:eastAsia="zh-CN"/>
        </w:rPr>
        <w:t>无需垫付费用后再回校报销</w:t>
      </w:r>
      <w:r>
        <w:rPr>
          <w:rFonts w:hint="eastAsia" w:ascii="Times New Roman" w:hAnsi="Times New Roman" w:eastAsia="仿宋_GB2312"/>
          <w:color w:val="auto"/>
          <w:sz w:val="30"/>
          <w:szCs w:val="30"/>
          <w:highlight w:val="none"/>
        </w:rPr>
        <w:t>。</w:t>
      </w:r>
    </w:p>
    <w:p w14:paraId="7591021A">
      <w:pPr>
        <w:adjustRightInd/>
        <w:snapToGrid/>
        <w:spacing w:line="360" w:lineRule="auto"/>
        <w:ind w:firstLine="602" w:firstLineChars="200"/>
        <w:jc w:val="left"/>
        <w:rPr>
          <w:rFonts w:ascii="楷体_GB2312" w:hAnsi="楷体_GB2312" w:eastAsia="楷体_GB2312" w:cs="楷体_GB2312"/>
          <w:b/>
          <w:bCs/>
          <w:color w:val="auto"/>
          <w:sz w:val="30"/>
          <w:szCs w:val="30"/>
          <w:highlight w:val="none"/>
        </w:rPr>
      </w:pPr>
      <w:r>
        <w:rPr>
          <w:rFonts w:hint="eastAsia" w:ascii="Times New Roman" w:hAnsi="Times New Roman" w:eastAsia="楷体_GB2312" w:cs="Times New Roman"/>
          <w:b/>
          <w:bCs/>
          <w:color w:val="auto"/>
          <w:sz w:val="30"/>
          <w:szCs w:val="30"/>
          <w:highlight w:val="none"/>
          <w:lang w:val="en-US" w:eastAsia="zh-CN"/>
        </w:rPr>
        <w:t>9</w:t>
      </w:r>
      <w:r>
        <w:rPr>
          <w:rFonts w:hint="default" w:ascii="Times New Roman" w:hAnsi="Times New Roman" w:eastAsia="楷体_GB2312" w:cs="Times New Roman"/>
          <w:b/>
          <w:bCs/>
          <w:color w:val="auto"/>
          <w:sz w:val="30"/>
          <w:szCs w:val="30"/>
          <w:highlight w:val="none"/>
        </w:rPr>
        <w:t>.</w:t>
      </w:r>
      <w:r>
        <w:rPr>
          <w:rFonts w:hint="eastAsia" w:ascii="楷体_GB2312" w:hAnsi="楷体_GB2312" w:eastAsia="楷体_GB2312" w:cs="楷体_GB2312"/>
          <w:b/>
          <w:bCs/>
          <w:color w:val="auto"/>
          <w:sz w:val="30"/>
          <w:szCs w:val="30"/>
          <w:highlight w:val="none"/>
        </w:rPr>
        <w:t>在直属附属医院就医是否需要转诊？</w:t>
      </w:r>
    </w:p>
    <w:p w14:paraId="352DFF77">
      <w:pPr>
        <w:spacing w:line="360" w:lineRule="auto"/>
        <w:ind w:firstLine="600" w:firstLineChars="200"/>
        <w:rPr>
          <w:rFonts w:hint="eastAsia" w:ascii="Times New Roman" w:hAnsi="Times New Roman" w:eastAsia="楷体_GB2312"/>
          <w:b/>
          <w:bCs/>
          <w:color w:val="auto"/>
          <w:sz w:val="30"/>
          <w:szCs w:val="30"/>
          <w:highlight w:val="none"/>
        </w:rPr>
      </w:pPr>
      <w:r>
        <w:rPr>
          <w:rFonts w:ascii="Times New Roman" w:hAnsi="Times New Roman" w:eastAsia="仿宋_GB2312"/>
          <w:color w:val="auto"/>
          <w:sz w:val="30"/>
          <w:szCs w:val="30"/>
          <w:highlight w:val="none"/>
        </w:rPr>
        <w:t>答：</w:t>
      </w:r>
      <w:r>
        <w:rPr>
          <w:rFonts w:hint="default" w:ascii="Times New Roman" w:hAnsi="Times New Roman" w:eastAsia="仿宋_GB2312" w:cs="Times New Roman"/>
          <w:sz w:val="30"/>
          <w:szCs w:val="30"/>
          <w:highlight w:val="none"/>
          <w:lang w:val="en-US" w:eastAsia="zh-CN"/>
        </w:rPr>
        <w:t>根据</w:t>
      </w:r>
      <w:r>
        <w:rPr>
          <w:rFonts w:hint="default" w:ascii="Times New Roman" w:hAnsi="Times New Roman" w:eastAsia="仿宋_GB2312" w:cs="Times New Roman"/>
          <w:sz w:val="30"/>
          <w:szCs w:val="30"/>
          <w:highlight w:val="none"/>
        </w:rPr>
        <w:t>《</w:t>
      </w:r>
      <w:r>
        <w:rPr>
          <w:rFonts w:hint="default" w:ascii="Times New Roman" w:hAnsi="Times New Roman" w:eastAsia="仿宋_GB2312" w:cs="Times New Roman"/>
          <w:sz w:val="30"/>
          <w:szCs w:val="30"/>
          <w:highlight w:val="none"/>
          <w:lang w:val="en-US" w:eastAsia="zh-CN"/>
        </w:rPr>
        <w:t>武汉科技大学</w:t>
      </w:r>
      <w:r>
        <w:rPr>
          <w:rFonts w:hint="default" w:ascii="Times New Roman" w:hAnsi="Times New Roman" w:eastAsia="仿宋_GB2312" w:cs="Times New Roman"/>
          <w:sz w:val="30"/>
          <w:szCs w:val="30"/>
          <w:highlight w:val="none"/>
        </w:rPr>
        <w:t>公费医疗管理办法》（</w:t>
      </w:r>
      <w:r>
        <w:rPr>
          <w:rFonts w:hint="default" w:ascii="Times New Roman" w:hAnsi="Times New Roman" w:eastAsia="仿宋_GB2312" w:cs="Times New Roman"/>
          <w:sz w:val="30"/>
          <w:szCs w:val="30"/>
          <w:highlight w:val="none"/>
          <w:lang w:val="en-US" w:eastAsia="zh-CN"/>
        </w:rPr>
        <w:t>武科大</w:t>
      </w:r>
      <w:r>
        <w:rPr>
          <w:rFonts w:hint="default" w:ascii="Times New Roman" w:hAnsi="Times New Roman" w:eastAsia="仿宋_GB2312" w:cs="Times New Roman"/>
          <w:sz w:val="30"/>
          <w:szCs w:val="30"/>
          <w:highlight w:val="none"/>
        </w:rPr>
        <w:t>办发〔2022〕30号）</w:t>
      </w:r>
      <w:r>
        <w:rPr>
          <w:rFonts w:hint="eastAsia" w:ascii="Times New Roman" w:hAnsi="Times New Roman" w:eastAsia="仿宋_GB2312" w:cs="Times New Roman"/>
          <w:sz w:val="30"/>
          <w:szCs w:val="30"/>
          <w:highlight w:val="none"/>
          <w:lang w:val="en-US" w:eastAsia="zh-CN"/>
        </w:rPr>
        <w:t>规定，遵循上级分级诊疗的指导意见，在</w:t>
      </w:r>
      <w:r>
        <w:rPr>
          <w:rFonts w:hint="eastAsia" w:ascii="Times New Roman" w:hAnsi="Times New Roman" w:eastAsia="仿宋_GB2312"/>
          <w:color w:val="auto"/>
          <w:sz w:val="30"/>
          <w:szCs w:val="30"/>
          <w:highlight w:val="none"/>
        </w:rPr>
        <w:t>三级医院</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lang w:val="en-US" w:eastAsia="zh-CN"/>
        </w:rPr>
        <w:t>附属天佑医院、附属老年病医院</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lang w:val="en-US" w:eastAsia="zh-CN"/>
        </w:rPr>
        <w:t>就诊</w:t>
      </w:r>
      <w:r>
        <w:rPr>
          <w:rFonts w:hint="eastAsia" w:ascii="Times New Roman" w:hAnsi="Times New Roman" w:eastAsia="仿宋_GB2312"/>
          <w:color w:val="auto"/>
          <w:sz w:val="30"/>
          <w:szCs w:val="30"/>
          <w:highlight w:val="none"/>
        </w:rPr>
        <w:t>，</w:t>
      </w:r>
      <w:r>
        <w:rPr>
          <w:rFonts w:hint="eastAsia" w:ascii="Times New Roman" w:hAnsi="Times New Roman" w:eastAsia="仿宋_GB2312"/>
          <w:color w:val="auto"/>
          <w:sz w:val="30"/>
          <w:szCs w:val="30"/>
          <w:highlight w:val="none"/>
          <w:lang w:val="en-US" w:eastAsia="zh-CN"/>
        </w:rPr>
        <w:t>如需享受公费医疗报销待遇，应先办理转诊</w:t>
      </w:r>
      <w:r>
        <w:rPr>
          <w:rFonts w:hint="eastAsia" w:ascii="Times New Roman" w:hAnsi="Times New Roman" w:eastAsia="仿宋_GB2312"/>
          <w:color w:val="auto"/>
          <w:sz w:val="30"/>
          <w:szCs w:val="30"/>
          <w:highlight w:val="none"/>
        </w:rPr>
        <w:t>（急诊、重症或特殊情况除外）。</w:t>
      </w:r>
    </w:p>
    <w:p w14:paraId="54532BE2">
      <w:pPr>
        <w:spacing w:line="360" w:lineRule="auto"/>
        <w:ind w:firstLine="602" w:firstLineChars="200"/>
        <w:rPr>
          <w:rFonts w:hint="eastAsia" w:ascii="楷体_GB2312" w:hAnsi="楷体_GB2312" w:eastAsia="楷体_GB2312" w:cs="楷体_GB2312"/>
          <w:b/>
          <w:bCs/>
          <w:color w:val="auto"/>
          <w:sz w:val="30"/>
          <w:szCs w:val="30"/>
          <w:highlight w:val="none"/>
        </w:rPr>
      </w:pPr>
      <w:r>
        <w:rPr>
          <w:rFonts w:ascii="Times New Roman" w:hAnsi="Times New Roman" w:eastAsia="楷体_GB2312"/>
          <w:b/>
          <w:bCs/>
          <w:color w:val="auto"/>
          <w:sz w:val="30"/>
          <w:szCs w:val="30"/>
          <w:highlight w:val="none"/>
        </w:rPr>
        <w:t>1</w:t>
      </w:r>
      <w:r>
        <w:rPr>
          <w:rFonts w:hint="eastAsia" w:ascii="Times New Roman" w:hAnsi="Times New Roman" w:eastAsia="楷体_GB2312"/>
          <w:b/>
          <w:bCs/>
          <w:color w:val="auto"/>
          <w:sz w:val="30"/>
          <w:szCs w:val="30"/>
          <w:highlight w:val="none"/>
          <w:lang w:val="en-US" w:eastAsia="zh-CN"/>
        </w:rPr>
        <w:t>0</w:t>
      </w:r>
      <w:r>
        <w:rPr>
          <w:rFonts w:ascii="Times New Roman" w:hAnsi="Times New Roman" w:eastAsia="楷体_GB2312"/>
          <w:b/>
          <w:bCs/>
          <w:color w:val="auto"/>
          <w:sz w:val="30"/>
          <w:szCs w:val="30"/>
          <w:highlight w:val="none"/>
        </w:rPr>
        <w:t>.</w:t>
      </w:r>
      <w:r>
        <w:rPr>
          <w:rFonts w:ascii="楷体_GB2312" w:hAnsi="楷体_GB2312" w:eastAsia="楷体_GB2312" w:cs="楷体_GB2312"/>
          <w:b/>
          <w:bCs/>
          <w:color w:val="auto"/>
          <w:sz w:val="30"/>
          <w:szCs w:val="30"/>
          <w:highlight w:val="none"/>
        </w:rPr>
        <w:t>如果没有转诊，直接到直补</w:t>
      </w:r>
      <w:r>
        <w:rPr>
          <w:rFonts w:hint="eastAsia" w:ascii="楷体_GB2312" w:hAnsi="楷体_GB2312" w:eastAsia="楷体_GB2312" w:cs="楷体_GB2312"/>
          <w:b/>
          <w:bCs/>
          <w:color w:val="auto"/>
          <w:sz w:val="30"/>
          <w:szCs w:val="30"/>
          <w:highlight w:val="none"/>
        </w:rPr>
        <w:t>定点</w:t>
      </w:r>
      <w:r>
        <w:rPr>
          <w:rFonts w:ascii="楷体_GB2312" w:hAnsi="楷体_GB2312" w:eastAsia="楷体_GB2312" w:cs="楷体_GB2312"/>
          <w:b/>
          <w:bCs/>
          <w:color w:val="auto"/>
          <w:sz w:val="30"/>
          <w:szCs w:val="30"/>
          <w:highlight w:val="none"/>
        </w:rPr>
        <w:t>医院</w:t>
      </w:r>
      <w:r>
        <w:rPr>
          <w:rFonts w:hint="eastAsia" w:ascii="楷体_GB2312" w:hAnsi="楷体_GB2312" w:eastAsia="楷体_GB2312" w:cs="楷体_GB2312"/>
          <w:b/>
          <w:bCs/>
          <w:color w:val="auto"/>
          <w:sz w:val="30"/>
          <w:szCs w:val="30"/>
          <w:highlight w:val="none"/>
        </w:rPr>
        <w:t>就医</w:t>
      </w:r>
      <w:r>
        <w:rPr>
          <w:rFonts w:ascii="楷体_GB2312" w:hAnsi="楷体_GB2312" w:eastAsia="楷体_GB2312" w:cs="楷体_GB2312"/>
          <w:b/>
          <w:bCs/>
          <w:color w:val="auto"/>
          <w:sz w:val="30"/>
          <w:szCs w:val="30"/>
          <w:highlight w:val="none"/>
        </w:rPr>
        <w:t>，能</w:t>
      </w:r>
      <w:r>
        <w:rPr>
          <w:rFonts w:hint="eastAsia" w:ascii="楷体_GB2312" w:hAnsi="楷体_GB2312" w:eastAsia="楷体_GB2312" w:cs="楷体_GB2312"/>
          <w:b/>
          <w:bCs/>
          <w:color w:val="auto"/>
          <w:sz w:val="30"/>
          <w:szCs w:val="30"/>
          <w:highlight w:val="none"/>
        </w:rPr>
        <w:t>否享受</w:t>
      </w:r>
      <w:r>
        <w:rPr>
          <w:rFonts w:ascii="楷体_GB2312" w:hAnsi="楷体_GB2312" w:eastAsia="楷体_GB2312" w:cs="楷体_GB2312"/>
          <w:b/>
          <w:bCs/>
          <w:color w:val="auto"/>
          <w:sz w:val="30"/>
          <w:szCs w:val="30"/>
          <w:highlight w:val="none"/>
        </w:rPr>
        <w:t>直补结算？</w:t>
      </w:r>
    </w:p>
    <w:p w14:paraId="2353DE1C">
      <w:pPr>
        <w:spacing w:line="360" w:lineRule="auto"/>
        <w:ind w:firstLine="600" w:firstLineChars="200"/>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w:t>
      </w:r>
      <w:r>
        <w:rPr>
          <w:rFonts w:hint="eastAsia" w:ascii="Times New Roman" w:hAnsi="Times New Roman" w:eastAsia="仿宋_GB2312"/>
          <w:color w:val="auto"/>
          <w:sz w:val="30"/>
          <w:szCs w:val="30"/>
          <w:highlight w:val="none"/>
        </w:rPr>
        <w:t>试运行期间，</w:t>
      </w:r>
      <w:r>
        <w:rPr>
          <w:rFonts w:ascii="Times New Roman" w:hAnsi="Times New Roman" w:eastAsia="仿宋_GB2312"/>
          <w:color w:val="auto"/>
          <w:sz w:val="30"/>
          <w:szCs w:val="30"/>
          <w:highlight w:val="none"/>
        </w:rPr>
        <w:t>教职工如到直补定点医院普通门诊</w:t>
      </w:r>
      <w:r>
        <w:rPr>
          <w:rFonts w:hint="eastAsia" w:ascii="Times New Roman" w:hAnsi="Times New Roman" w:eastAsia="仿宋_GB2312"/>
          <w:color w:val="auto"/>
          <w:sz w:val="30"/>
          <w:szCs w:val="30"/>
          <w:highlight w:val="none"/>
        </w:rPr>
        <w:t>就诊，未办理转诊手续</w:t>
      </w:r>
      <w:r>
        <w:rPr>
          <w:rFonts w:ascii="Times New Roman" w:hAnsi="Times New Roman" w:eastAsia="仿宋_GB2312"/>
          <w:color w:val="auto"/>
          <w:sz w:val="30"/>
          <w:szCs w:val="30"/>
          <w:highlight w:val="none"/>
        </w:rPr>
        <w:t>，</w:t>
      </w:r>
      <w:r>
        <w:rPr>
          <w:rFonts w:hint="eastAsia" w:ascii="Times New Roman" w:hAnsi="Times New Roman" w:eastAsia="仿宋_GB2312"/>
          <w:color w:val="auto"/>
          <w:sz w:val="30"/>
          <w:szCs w:val="30"/>
          <w:highlight w:val="none"/>
        </w:rPr>
        <w:t>该院门诊信息系统显示为首</w:t>
      </w:r>
      <w:r>
        <w:rPr>
          <w:rFonts w:ascii="Times New Roman" w:hAnsi="Times New Roman" w:eastAsia="仿宋_GB2312"/>
          <w:color w:val="auto"/>
          <w:sz w:val="30"/>
          <w:szCs w:val="30"/>
          <w:highlight w:val="none"/>
        </w:rPr>
        <w:t>次</w:t>
      </w:r>
      <w:r>
        <w:rPr>
          <w:rFonts w:hint="eastAsia" w:ascii="Times New Roman" w:hAnsi="Times New Roman" w:eastAsia="仿宋_GB2312"/>
          <w:color w:val="auto"/>
          <w:sz w:val="30"/>
          <w:szCs w:val="30"/>
          <w:highlight w:val="none"/>
        </w:rPr>
        <w:t>就医的，</w:t>
      </w:r>
      <w:r>
        <w:rPr>
          <w:rFonts w:ascii="Times New Roman" w:hAnsi="Times New Roman" w:eastAsia="仿宋_GB2312"/>
          <w:color w:val="auto"/>
          <w:sz w:val="30"/>
          <w:szCs w:val="30"/>
          <w:highlight w:val="none"/>
        </w:rPr>
        <w:t>可按直补</w:t>
      </w:r>
      <w:r>
        <w:rPr>
          <w:rFonts w:hint="eastAsia" w:ascii="Times New Roman" w:hAnsi="Times New Roman" w:eastAsia="仿宋_GB2312"/>
          <w:color w:val="auto"/>
          <w:sz w:val="30"/>
          <w:szCs w:val="30"/>
          <w:highlight w:val="none"/>
        </w:rPr>
        <w:t>结算；非首次就医的，需办理</w:t>
      </w:r>
      <w:r>
        <w:rPr>
          <w:rFonts w:ascii="Times New Roman" w:hAnsi="Times New Roman" w:eastAsia="仿宋_GB2312"/>
          <w:color w:val="auto"/>
          <w:sz w:val="30"/>
          <w:szCs w:val="30"/>
          <w:highlight w:val="none"/>
        </w:rPr>
        <w:t>转诊手续</w:t>
      </w:r>
      <w:r>
        <w:rPr>
          <w:rFonts w:hint="eastAsia" w:ascii="Times New Roman" w:hAnsi="Times New Roman" w:eastAsia="仿宋_GB2312"/>
          <w:color w:val="auto"/>
          <w:sz w:val="30"/>
          <w:szCs w:val="30"/>
          <w:highlight w:val="none"/>
        </w:rPr>
        <w:t>才能按直补结算</w:t>
      </w:r>
      <w:r>
        <w:rPr>
          <w:rFonts w:ascii="Times New Roman" w:hAnsi="Times New Roman" w:eastAsia="仿宋_GB2312"/>
          <w:color w:val="auto"/>
          <w:sz w:val="30"/>
          <w:szCs w:val="30"/>
          <w:highlight w:val="none"/>
        </w:rPr>
        <w:t>。</w:t>
      </w:r>
    </w:p>
    <w:p w14:paraId="2E5F97CF">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default" w:ascii="Times New Roman" w:hAnsi="Times New Roman" w:eastAsia="楷体_GB2312" w:cs="Times New Roman"/>
          <w:b/>
          <w:bCs/>
          <w:color w:val="auto"/>
          <w:sz w:val="30"/>
          <w:szCs w:val="30"/>
          <w:highlight w:val="none"/>
        </w:rPr>
        <w:t>1</w:t>
      </w:r>
      <w:r>
        <w:rPr>
          <w:rFonts w:hint="eastAsia" w:ascii="Times New Roman" w:hAnsi="Times New Roman" w:eastAsia="楷体_GB2312" w:cs="Times New Roman"/>
          <w:b/>
          <w:bCs/>
          <w:color w:val="auto"/>
          <w:sz w:val="30"/>
          <w:szCs w:val="30"/>
          <w:highlight w:val="none"/>
          <w:lang w:val="en-US" w:eastAsia="zh-CN"/>
        </w:rPr>
        <w:t>1</w:t>
      </w:r>
      <w:r>
        <w:rPr>
          <w:rFonts w:hint="default" w:ascii="Times New Roman" w:hAnsi="Times New Roman" w:eastAsia="楷体_GB2312" w:cs="Times New Roman"/>
          <w:b/>
          <w:bCs/>
          <w:color w:val="auto"/>
          <w:sz w:val="30"/>
          <w:szCs w:val="30"/>
          <w:highlight w:val="none"/>
        </w:rPr>
        <w:t>.</w:t>
      </w:r>
      <w:r>
        <w:rPr>
          <w:rFonts w:hint="eastAsia" w:ascii="楷体_GB2312" w:hAnsi="楷体_GB2312" w:eastAsia="楷体_GB2312" w:cs="楷体_GB2312"/>
          <w:b/>
          <w:bCs/>
          <w:color w:val="auto"/>
          <w:sz w:val="30"/>
          <w:szCs w:val="30"/>
          <w:highlight w:val="none"/>
        </w:rPr>
        <w:t>如果转诊到直补定点医院以外的其他医院，医药费用怎么报销？</w:t>
      </w:r>
    </w:p>
    <w:p w14:paraId="7536A605">
      <w:pPr>
        <w:spacing w:line="360" w:lineRule="auto"/>
        <w:ind w:firstLine="600" w:firstLineChars="200"/>
        <w:rPr>
          <w:rFonts w:ascii="Times New Roman" w:hAnsi="Times New Roman" w:eastAsia="仿宋_GB2312"/>
          <w:color w:val="auto"/>
          <w:sz w:val="30"/>
          <w:szCs w:val="30"/>
          <w:highlight w:val="none"/>
        </w:rPr>
      </w:pPr>
      <w:r>
        <w:rPr>
          <w:rFonts w:hint="eastAsia" w:ascii="Times New Roman" w:hAnsi="Times New Roman" w:eastAsia="仿宋_GB2312"/>
          <w:color w:val="auto"/>
          <w:sz w:val="30"/>
          <w:szCs w:val="30"/>
          <w:highlight w:val="none"/>
        </w:rPr>
        <w:t>答：</w:t>
      </w:r>
      <w:r>
        <w:rPr>
          <w:rFonts w:ascii="Times New Roman" w:hAnsi="Times New Roman" w:eastAsia="仿宋_GB2312"/>
          <w:color w:val="auto"/>
          <w:sz w:val="30"/>
          <w:szCs w:val="30"/>
          <w:highlight w:val="none"/>
        </w:rPr>
        <w:t>转诊到直补定点医院以外的</w:t>
      </w:r>
      <w:r>
        <w:rPr>
          <w:rFonts w:hint="eastAsia" w:ascii="Times New Roman" w:hAnsi="Times New Roman" w:eastAsia="仿宋_GB2312"/>
          <w:color w:val="auto"/>
          <w:sz w:val="30"/>
          <w:szCs w:val="30"/>
          <w:highlight w:val="none"/>
        </w:rPr>
        <w:t>医院</w:t>
      </w:r>
      <w:r>
        <w:rPr>
          <w:rFonts w:ascii="Times New Roman" w:hAnsi="Times New Roman" w:eastAsia="仿宋_GB2312"/>
          <w:color w:val="auto"/>
          <w:sz w:val="30"/>
          <w:szCs w:val="30"/>
          <w:highlight w:val="none"/>
        </w:rPr>
        <w:t>，</w:t>
      </w:r>
      <w:r>
        <w:rPr>
          <w:rFonts w:hint="eastAsia" w:ascii="Times New Roman" w:hAnsi="Times New Roman" w:eastAsia="仿宋_GB2312"/>
          <w:color w:val="auto"/>
          <w:sz w:val="30"/>
          <w:szCs w:val="30"/>
          <w:highlight w:val="none"/>
        </w:rPr>
        <w:t>医药费报销</w:t>
      </w:r>
      <w:r>
        <w:rPr>
          <w:rFonts w:ascii="Times New Roman" w:hAnsi="Times New Roman" w:eastAsia="仿宋_GB2312"/>
          <w:color w:val="auto"/>
          <w:sz w:val="30"/>
          <w:szCs w:val="30"/>
          <w:highlight w:val="none"/>
        </w:rPr>
        <w:t>按</w:t>
      </w:r>
      <w:r>
        <w:rPr>
          <w:rFonts w:hint="eastAsia" w:ascii="Times New Roman" w:hAnsi="Times New Roman" w:eastAsia="仿宋_GB2312"/>
          <w:color w:val="auto"/>
          <w:sz w:val="30"/>
          <w:szCs w:val="30"/>
          <w:highlight w:val="none"/>
        </w:rPr>
        <w:t>学校现行的</w:t>
      </w:r>
      <w:r>
        <w:rPr>
          <w:rFonts w:ascii="Times New Roman" w:hAnsi="Times New Roman" w:eastAsia="仿宋_GB2312"/>
          <w:color w:val="auto"/>
          <w:sz w:val="30"/>
          <w:szCs w:val="30"/>
          <w:highlight w:val="none"/>
        </w:rPr>
        <w:t>《</w:t>
      </w:r>
      <w:r>
        <w:rPr>
          <w:rFonts w:hint="eastAsia" w:ascii="Times New Roman" w:hAnsi="Times New Roman" w:eastAsia="仿宋_GB2312"/>
          <w:color w:val="auto"/>
          <w:sz w:val="30"/>
          <w:szCs w:val="30"/>
          <w:highlight w:val="none"/>
          <w:lang w:val="en-US" w:eastAsia="zh-CN"/>
        </w:rPr>
        <w:t>武汉科技大学</w:t>
      </w:r>
      <w:r>
        <w:rPr>
          <w:rFonts w:ascii="Times New Roman" w:hAnsi="Times New Roman" w:eastAsia="仿宋_GB2312"/>
          <w:color w:val="auto"/>
          <w:sz w:val="30"/>
          <w:szCs w:val="30"/>
          <w:highlight w:val="none"/>
        </w:rPr>
        <w:t>公费医疗管理办法》</w:t>
      </w:r>
      <w:r>
        <w:rPr>
          <w:rFonts w:hint="default" w:ascii="Times New Roman" w:hAnsi="Times New Roman" w:eastAsia="仿宋_GB2312" w:cs="Times New Roman"/>
          <w:sz w:val="30"/>
          <w:szCs w:val="30"/>
          <w:highlight w:val="none"/>
        </w:rPr>
        <w:t>（</w:t>
      </w:r>
      <w:r>
        <w:rPr>
          <w:rFonts w:hint="default" w:ascii="Times New Roman" w:hAnsi="Times New Roman" w:eastAsia="仿宋_GB2312" w:cs="Times New Roman"/>
          <w:sz w:val="30"/>
          <w:szCs w:val="30"/>
          <w:highlight w:val="none"/>
          <w:lang w:val="en-US" w:eastAsia="zh-CN"/>
        </w:rPr>
        <w:t>武科大</w:t>
      </w:r>
      <w:r>
        <w:rPr>
          <w:rFonts w:hint="eastAsia" w:ascii="Times New Roman" w:hAnsi="Times New Roman" w:eastAsia="仿宋_GB2312"/>
          <w:color w:val="auto"/>
          <w:sz w:val="30"/>
          <w:szCs w:val="30"/>
          <w:highlight w:val="none"/>
        </w:rPr>
        <w:t>办发〔2022〕30号）有关规定执行，由个人先行垫付医药费用，返校后向学校医院管理处（公费医疗管理办公室）递交转诊单、发票、药品及诊疗清单、住院小结等进行报销</w:t>
      </w:r>
      <w:r>
        <w:rPr>
          <w:rFonts w:ascii="Times New Roman" w:hAnsi="Times New Roman" w:eastAsia="仿宋_GB2312"/>
          <w:color w:val="auto"/>
          <w:sz w:val="30"/>
          <w:szCs w:val="30"/>
          <w:highlight w:val="none"/>
        </w:rPr>
        <w:t>。</w:t>
      </w:r>
    </w:p>
    <w:p w14:paraId="0B96675A">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rPr>
        <w:t>1</w:t>
      </w:r>
      <w:r>
        <w:rPr>
          <w:rFonts w:hint="eastAsia" w:ascii="Times New Roman" w:hAnsi="Times New Roman" w:eastAsia="楷体_GB2312"/>
          <w:b/>
          <w:bCs/>
          <w:color w:val="auto"/>
          <w:sz w:val="30"/>
          <w:szCs w:val="30"/>
          <w:highlight w:val="none"/>
          <w:lang w:val="en-US" w:eastAsia="zh-CN"/>
        </w:rPr>
        <w:t>2</w:t>
      </w:r>
      <w:r>
        <w:rPr>
          <w:rFonts w:ascii="Times New Roman" w:hAnsi="Times New Roman" w:eastAsia="楷体_GB2312"/>
          <w:b/>
          <w:bCs/>
          <w:color w:val="auto"/>
          <w:sz w:val="30"/>
          <w:szCs w:val="30"/>
          <w:highlight w:val="none"/>
        </w:rPr>
        <w:t>.</w:t>
      </w:r>
      <w:r>
        <w:rPr>
          <w:rFonts w:ascii="楷体_GB2312" w:hAnsi="楷体_GB2312" w:eastAsia="楷体_GB2312" w:cs="楷体_GB2312"/>
          <w:b/>
          <w:bCs/>
          <w:color w:val="auto"/>
          <w:sz w:val="30"/>
          <w:szCs w:val="30"/>
          <w:highlight w:val="none"/>
        </w:rPr>
        <w:t>如果急诊、异地、普通门诊后医生要求住院治疗，来不及到首诊医院转诊的，怎么办？</w:t>
      </w:r>
    </w:p>
    <w:p w14:paraId="54FF29F9">
      <w:pPr>
        <w:spacing w:line="360" w:lineRule="auto"/>
        <w:ind w:firstLine="600" w:firstLineChars="200"/>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答：教职工因急诊、异地就医或普通门诊转住院等情况，不方便到首诊医院就医</w:t>
      </w:r>
      <w:r>
        <w:rPr>
          <w:rFonts w:hint="eastAsia" w:ascii="Times New Roman" w:hAnsi="Times New Roman" w:eastAsia="仿宋_GB2312"/>
          <w:color w:val="auto"/>
          <w:sz w:val="30"/>
          <w:szCs w:val="30"/>
          <w:highlight w:val="none"/>
          <w:lang w:val="en-US" w:eastAsia="zh-CN"/>
        </w:rPr>
        <w:t>和</w:t>
      </w:r>
      <w:r>
        <w:rPr>
          <w:rFonts w:ascii="Times New Roman" w:hAnsi="Times New Roman" w:eastAsia="仿宋_GB2312"/>
          <w:color w:val="auto"/>
          <w:sz w:val="30"/>
          <w:szCs w:val="30"/>
          <w:highlight w:val="none"/>
        </w:rPr>
        <w:t>办理转诊手续的，由患者根据病情自行确定就诊医院，</w:t>
      </w:r>
      <w:r>
        <w:rPr>
          <w:rFonts w:hint="eastAsia" w:ascii="仿宋_GB2312" w:hAnsi="仿宋_GB2312" w:eastAsia="仿宋_GB2312" w:cs="仿宋_GB2312"/>
          <w:color w:val="auto"/>
          <w:kern w:val="21"/>
          <w:sz w:val="30"/>
          <w:szCs w:val="30"/>
          <w:highlight w:val="none"/>
        </w:rPr>
        <w:t>自就诊之日起</w:t>
      </w:r>
      <w:r>
        <w:rPr>
          <w:rFonts w:ascii="Times New Roman" w:hAnsi="Times New Roman" w:eastAsia="仿宋_GB2312"/>
          <w:color w:val="auto"/>
          <w:sz w:val="30"/>
          <w:szCs w:val="30"/>
          <w:highlight w:val="none"/>
        </w:rPr>
        <w:t>3日内向</w:t>
      </w:r>
      <w:r>
        <w:rPr>
          <w:rFonts w:hint="eastAsia" w:ascii="Times New Roman" w:hAnsi="Times New Roman" w:eastAsia="仿宋_GB2312"/>
          <w:color w:val="auto"/>
          <w:sz w:val="30"/>
          <w:szCs w:val="30"/>
          <w:highlight w:val="none"/>
          <w:lang w:val="en-US" w:eastAsia="zh-CN"/>
        </w:rPr>
        <w:t>学校医院管理处（</w:t>
      </w:r>
      <w:r>
        <w:rPr>
          <w:rFonts w:ascii="Times New Roman" w:hAnsi="Times New Roman" w:eastAsia="仿宋_GB2312"/>
          <w:color w:val="auto"/>
          <w:sz w:val="30"/>
          <w:szCs w:val="30"/>
          <w:highlight w:val="none"/>
        </w:rPr>
        <w:t>公费医疗管理办公室</w:t>
      </w:r>
      <w:r>
        <w:rPr>
          <w:rFonts w:hint="eastAsia" w:ascii="Times New Roman" w:hAnsi="Times New Roman" w:eastAsia="仿宋_GB2312"/>
          <w:color w:val="auto"/>
          <w:sz w:val="30"/>
          <w:szCs w:val="30"/>
          <w:highlight w:val="none"/>
          <w:lang w:val="en-US" w:eastAsia="zh-CN"/>
        </w:rPr>
        <w:t>）</w:t>
      </w:r>
      <w:r>
        <w:rPr>
          <w:rFonts w:ascii="Times New Roman" w:hAnsi="Times New Roman" w:eastAsia="仿宋_GB2312"/>
          <w:color w:val="auto"/>
          <w:sz w:val="30"/>
          <w:szCs w:val="30"/>
          <w:highlight w:val="none"/>
        </w:rPr>
        <w:t>电话</w:t>
      </w:r>
      <w:r>
        <w:rPr>
          <w:rFonts w:hint="eastAsia" w:ascii="Times New Roman" w:hAnsi="Times New Roman" w:eastAsia="仿宋_GB2312"/>
          <w:color w:val="auto"/>
          <w:sz w:val="30"/>
          <w:szCs w:val="30"/>
          <w:highlight w:val="none"/>
        </w:rPr>
        <w:t>报备批准（联系电话：</w:t>
      </w:r>
      <w:r>
        <w:rPr>
          <w:rFonts w:hint="default" w:ascii="Times New Roman" w:hAnsi="Times New Roman" w:eastAsia="仿宋_GB2312" w:cs="Times New Roman"/>
          <w:color w:val="auto"/>
          <w:sz w:val="30"/>
          <w:szCs w:val="30"/>
          <w:highlight w:val="none"/>
        </w:rPr>
        <w:t>027</w:t>
      </w:r>
      <w:r>
        <w:rPr>
          <w:rFonts w:hint="eastAsia" w:ascii="Times New Roman" w:hAnsi="Times New Roman" w:eastAsia="仿宋_GB2312" w:cs="Times New Roman"/>
          <w:color w:val="auto"/>
          <w:sz w:val="30"/>
          <w:szCs w:val="30"/>
          <w:highlight w:val="none"/>
          <w:lang w:val="en-US" w:eastAsia="zh-CN"/>
        </w:rPr>
        <w:t>-</w:t>
      </w:r>
      <w:r>
        <w:rPr>
          <w:rFonts w:hint="default" w:ascii="Times New Roman" w:hAnsi="Times New Roman" w:eastAsia="仿宋_GB2312" w:cs="Times New Roman"/>
          <w:color w:val="auto"/>
          <w:sz w:val="30"/>
          <w:szCs w:val="30"/>
          <w:highlight w:val="none"/>
        </w:rPr>
        <w:t>68862075</w:t>
      </w:r>
      <w:r>
        <w:rPr>
          <w:rFonts w:hint="eastAsia" w:ascii="Times New Roman" w:hAnsi="Times New Roman" w:eastAsia="仿宋_GB2312"/>
          <w:color w:val="auto"/>
          <w:sz w:val="30"/>
          <w:szCs w:val="30"/>
          <w:highlight w:val="none"/>
        </w:rPr>
        <w:t>）</w:t>
      </w:r>
      <w:r>
        <w:rPr>
          <w:rFonts w:ascii="Times New Roman" w:hAnsi="Times New Roman" w:eastAsia="仿宋_GB2312"/>
          <w:color w:val="auto"/>
          <w:sz w:val="30"/>
          <w:szCs w:val="30"/>
          <w:highlight w:val="none"/>
        </w:rPr>
        <w:t>。</w:t>
      </w:r>
    </w:p>
    <w:p w14:paraId="3C09AE23">
      <w:pPr>
        <w:spacing w:line="360" w:lineRule="auto"/>
        <w:ind w:firstLine="602" w:firstLineChars="200"/>
        <w:rPr>
          <w:rFonts w:hint="eastAsia" w:ascii="楷体_GB2312" w:hAnsi="楷体_GB2312" w:eastAsia="楷体_GB2312" w:cs="楷体_GB2312"/>
          <w:b/>
          <w:bCs/>
          <w:color w:val="auto"/>
          <w:sz w:val="30"/>
          <w:szCs w:val="30"/>
          <w:highlight w:val="none"/>
        </w:rPr>
      </w:pPr>
      <w:r>
        <w:rPr>
          <w:rFonts w:ascii="Times New Roman" w:hAnsi="Times New Roman" w:eastAsia="楷体_GB2312"/>
          <w:b/>
          <w:bCs/>
          <w:color w:val="auto"/>
          <w:sz w:val="30"/>
          <w:szCs w:val="30"/>
          <w:highlight w:val="none"/>
        </w:rPr>
        <w:t>1</w:t>
      </w:r>
      <w:r>
        <w:rPr>
          <w:rFonts w:hint="eastAsia" w:ascii="Times New Roman" w:hAnsi="Times New Roman" w:eastAsia="楷体_GB2312"/>
          <w:b/>
          <w:bCs/>
          <w:color w:val="auto"/>
          <w:sz w:val="30"/>
          <w:szCs w:val="30"/>
          <w:highlight w:val="none"/>
          <w:lang w:val="en-US" w:eastAsia="zh-CN"/>
        </w:rPr>
        <w:t>3</w:t>
      </w:r>
      <w:r>
        <w:rPr>
          <w:rFonts w:ascii="Times New Roman" w:hAnsi="Times New Roman" w:eastAsia="楷体_GB2312"/>
          <w:b/>
          <w:bCs/>
          <w:color w:val="auto"/>
          <w:sz w:val="30"/>
          <w:szCs w:val="30"/>
          <w:highlight w:val="none"/>
        </w:rPr>
        <w:t>.</w:t>
      </w:r>
      <w:r>
        <w:rPr>
          <w:rFonts w:hint="eastAsia" w:ascii="楷体_GB2312" w:hAnsi="楷体_GB2312" w:eastAsia="楷体_GB2312" w:cs="楷体_GB2312"/>
          <w:b/>
          <w:bCs/>
          <w:color w:val="auto"/>
          <w:sz w:val="30"/>
          <w:szCs w:val="30"/>
          <w:highlight w:val="none"/>
        </w:rPr>
        <w:t>直补结算后能否再次报销？</w:t>
      </w:r>
    </w:p>
    <w:p w14:paraId="357E8A97">
      <w:pPr>
        <w:spacing w:line="360" w:lineRule="auto"/>
        <w:ind w:firstLine="600" w:firstLineChars="200"/>
        <w:rPr>
          <w:rFonts w:ascii="Times New Roman" w:hAnsi="Times New Roman" w:eastAsia="仿宋_GB2312"/>
          <w:color w:val="auto"/>
          <w:sz w:val="30"/>
          <w:szCs w:val="30"/>
          <w:highlight w:val="none"/>
        </w:rPr>
      </w:pPr>
      <w:r>
        <w:rPr>
          <w:rFonts w:hint="eastAsia" w:ascii="Times New Roman" w:hAnsi="Times New Roman" w:eastAsia="仿宋_GB2312"/>
          <w:color w:val="auto"/>
          <w:sz w:val="30"/>
          <w:szCs w:val="30"/>
          <w:highlight w:val="none"/>
        </w:rPr>
        <w:t>答：直补结算</w:t>
      </w:r>
      <w:r>
        <w:rPr>
          <w:rFonts w:hint="eastAsia" w:ascii="Times New Roman" w:hAnsi="Times New Roman" w:eastAsia="仿宋_GB2312"/>
          <w:color w:val="auto"/>
          <w:sz w:val="30"/>
          <w:szCs w:val="30"/>
          <w:highlight w:val="none"/>
          <w:lang w:val="en-US" w:eastAsia="zh-CN"/>
        </w:rPr>
        <w:t>就</w:t>
      </w:r>
      <w:r>
        <w:rPr>
          <w:rFonts w:hint="eastAsia" w:ascii="Times New Roman" w:hAnsi="Times New Roman" w:eastAsia="仿宋_GB2312"/>
          <w:color w:val="auto"/>
          <w:sz w:val="30"/>
          <w:szCs w:val="30"/>
          <w:highlight w:val="none"/>
        </w:rPr>
        <w:t>表明</w:t>
      </w:r>
      <w:r>
        <w:rPr>
          <w:rFonts w:hint="eastAsia" w:ascii="Times New Roman" w:hAnsi="Times New Roman" w:eastAsia="仿宋_GB2312"/>
          <w:color w:val="auto"/>
          <w:sz w:val="30"/>
          <w:szCs w:val="30"/>
          <w:highlight w:val="none"/>
          <w:lang w:val="en-US" w:eastAsia="zh-CN"/>
        </w:rPr>
        <w:t>已经享受了公费医疗待遇，结算完成就意味着</w:t>
      </w:r>
      <w:r>
        <w:rPr>
          <w:rFonts w:hint="eastAsia" w:ascii="Times New Roman" w:hAnsi="Times New Roman" w:eastAsia="仿宋_GB2312"/>
          <w:color w:val="auto"/>
          <w:sz w:val="30"/>
          <w:szCs w:val="30"/>
          <w:highlight w:val="none"/>
        </w:rPr>
        <w:t>报销</w:t>
      </w:r>
      <w:r>
        <w:rPr>
          <w:rFonts w:hint="eastAsia" w:ascii="Times New Roman" w:hAnsi="Times New Roman" w:eastAsia="仿宋_GB2312"/>
          <w:color w:val="auto"/>
          <w:sz w:val="30"/>
          <w:szCs w:val="30"/>
          <w:highlight w:val="none"/>
          <w:lang w:val="en-US" w:eastAsia="zh-CN"/>
        </w:rPr>
        <w:t>完成</w:t>
      </w:r>
      <w:r>
        <w:rPr>
          <w:rFonts w:hint="eastAsia" w:ascii="Times New Roman" w:hAnsi="Times New Roman" w:eastAsia="仿宋_GB2312"/>
          <w:color w:val="auto"/>
          <w:sz w:val="30"/>
          <w:szCs w:val="30"/>
          <w:highlight w:val="none"/>
        </w:rPr>
        <w:t>，不用再次报销。</w:t>
      </w:r>
    </w:p>
    <w:p w14:paraId="2A349EF7">
      <w:pPr>
        <w:spacing w:line="360" w:lineRule="auto"/>
        <w:ind w:firstLine="602" w:firstLineChars="200"/>
        <w:rPr>
          <w:rFonts w:hint="eastAsia" w:ascii="楷体_GB2312" w:hAnsi="楷体_GB2312" w:eastAsia="楷体_GB2312" w:cs="楷体_GB2312"/>
          <w:b/>
          <w:bCs/>
          <w:color w:val="auto"/>
          <w:sz w:val="30"/>
          <w:szCs w:val="30"/>
          <w:highlight w:val="none"/>
        </w:rPr>
      </w:pPr>
      <w:r>
        <w:rPr>
          <w:rFonts w:ascii="Times New Roman" w:hAnsi="Times New Roman" w:eastAsia="楷体_GB2312"/>
          <w:b/>
          <w:bCs/>
          <w:color w:val="auto"/>
          <w:sz w:val="30"/>
          <w:szCs w:val="30"/>
          <w:highlight w:val="none"/>
        </w:rPr>
        <w:t>1</w:t>
      </w:r>
      <w:r>
        <w:rPr>
          <w:rFonts w:hint="eastAsia" w:ascii="Times New Roman" w:hAnsi="Times New Roman" w:eastAsia="楷体_GB2312"/>
          <w:b/>
          <w:bCs/>
          <w:color w:val="auto"/>
          <w:sz w:val="30"/>
          <w:szCs w:val="30"/>
          <w:highlight w:val="none"/>
          <w:lang w:val="en-US" w:eastAsia="zh-CN"/>
        </w:rPr>
        <w:t>4</w:t>
      </w:r>
      <w:r>
        <w:rPr>
          <w:rFonts w:ascii="Times New Roman" w:hAnsi="Times New Roman" w:eastAsia="楷体_GB2312"/>
          <w:b/>
          <w:bCs/>
          <w:color w:val="auto"/>
          <w:sz w:val="30"/>
          <w:szCs w:val="30"/>
          <w:highlight w:val="none"/>
        </w:rPr>
        <w:t>.</w:t>
      </w:r>
      <w:r>
        <w:rPr>
          <w:rFonts w:hint="eastAsia" w:ascii="楷体_GB2312" w:hAnsi="楷体_GB2312" w:eastAsia="楷体_GB2312" w:cs="楷体_GB2312"/>
          <w:b/>
          <w:bCs/>
          <w:color w:val="auto"/>
          <w:sz w:val="30"/>
          <w:szCs w:val="30"/>
          <w:highlight w:val="none"/>
        </w:rPr>
        <w:t>直补结算后个人医疗费负担依然过重如何解决？</w:t>
      </w:r>
    </w:p>
    <w:p w14:paraId="1F44B850">
      <w:pPr>
        <w:spacing w:line="360" w:lineRule="auto"/>
        <w:ind w:firstLine="600" w:firstLineChars="200"/>
        <w:rPr>
          <w:rFonts w:ascii="Times New Roman" w:hAnsi="Times New Roman" w:eastAsia="仿宋_GB2312"/>
          <w:color w:val="auto"/>
          <w:sz w:val="30"/>
          <w:szCs w:val="30"/>
          <w:highlight w:val="none"/>
        </w:rPr>
      </w:pPr>
      <w:r>
        <w:rPr>
          <w:rFonts w:hint="eastAsia" w:ascii="Times New Roman" w:hAnsi="Times New Roman" w:eastAsia="仿宋_GB2312"/>
          <w:color w:val="auto"/>
          <w:sz w:val="30"/>
          <w:szCs w:val="30"/>
          <w:highlight w:val="none"/>
        </w:rPr>
        <w:t>答：学校已经考虑到部分教职工患重大疾病后个人医疗费负担过重的问题，从2023年开始试行《教职工重大疾病医疗互助金管理办法（试行）》（</w:t>
      </w:r>
      <w:r>
        <w:rPr>
          <w:rFonts w:hint="eastAsia" w:ascii="Times New Roman" w:hAnsi="Times New Roman" w:eastAsia="仿宋_GB2312"/>
          <w:color w:val="auto"/>
          <w:sz w:val="30"/>
          <w:szCs w:val="30"/>
          <w:highlight w:val="none"/>
          <w:lang w:val="en-US" w:eastAsia="zh-CN"/>
        </w:rPr>
        <w:t>武科大</w:t>
      </w:r>
      <w:r>
        <w:rPr>
          <w:rFonts w:hint="eastAsia" w:ascii="Times New Roman" w:hAnsi="Times New Roman" w:eastAsia="仿宋_GB2312"/>
          <w:color w:val="auto"/>
          <w:sz w:val="30"/>
          <w:szCs w:val="30"/>
          <w:highlight w:val="none"/>
        </w:rPr>
        <w:t>办发〔2023〕11号），作为公费医疗的互助补充。</w:t>
      </w:r>
    </w:p>
    <w:p w14:paraId="209D32B3">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rPr>
        <w:t>1</w:t>
      </w:r>
      <w:r>
        <w:rPr>
          <w:rFonts w:hint="eastAsia" w:ascii="Times New Roman" w:hAnsi="Times New Roman" w:eastAsia="楷体_GB2312"/>
          <w:b/>
          <w:bCs/>
          <w:color w:val="auto"/>
          <w:sz w:val="30"/>
          <w:szCs w:val="30"/>
          <w:highlight w:val="none"/>
          <w:lang w:val="en-US" w:eastAsia="zh-CN"/>
        </w:rPr>
        <w:t>5</w:t>
      </w:r>
      <w:r>
        <w:rPr>
          <w:rFonts w:ascii="Times New Roman" w:hAnsi="Times New Roman" w:eastAsia="楷体_GB2312"/>
          <w:b/>
          <w:bCs/>
          <w:color w:val="auto"/>
          <w:sz w:val="30"/>
          <w:szCs w:val="30"/>
          <w:highlight w:val="none"/>
        </w:rPr>
        <w:t>.</w:t>
      </w:r>
      <w:r>
        <w:rPr>
          <w:rFonts w:ascii="楷体_GB2312" w:hAnsi="楷体_GB2312" w:eastAsia="楷体_GB2312" w:cs="楷体_GB2312"/>
          <w:b/>
          <w:bCs/>
          <w:color w:val="auto"/>
          <w:sz w:val="30"/>
          <w:szCs w:val="30"/>
          <w:highlight w:val="none"/>
        </w:rPr>
        <w:t>如果小病不舒服，</w:t>
      </w:r>
      <w:r>
        <w:rPr>
          <w:rFonts w:hint="eastAsia" w:ascii="楷体_GB2312" w:hAnsi="楷体_GB2312" w:eastAsia="楷体_GB2312" w:cs="楷体_GB2312"/>
          <w:b/>
          <w:bCs/>
          <w:color w:val="auto"/>
          <w:sz w:val="30"/>
          <w:szCs w:val="30"/>
          <w:highlight w:val="none"/>
        </w:rPr>
        <w:t>只需要</w:t>
      </w:r>
      <w:r>
        <w:rPr>
          <w:rFonts w:ascii="楷体_GB2312" w:hAnsi="楷体_GB2312" w:eastAsia="楷体_GB2312" w:cs="楷体_GB2312"/>
          <w:b/>
          <w:bCs/>
          <w:color w:val="auto"/>
          <w:sz w:val="30"/>
          <w:szCs w:val="30"/>
          <w:highlight w:val="none"/>
        </w:rPr>
        <w:t>拿药怎么办？</w:t>
      </w:r>
    </w:p>
    <w:p w14:paraId="221200EB">
      <w:pPr>
        <w:spacing w:line="360" w:lineRule="auto"/>
        <w:ind w:firstLine="600" w:firstLineChars="200"/>
        <w:rPr>
          <w:rFonts w:ascii="Times New Roman" w:hAnsi="Times New Roman" w:eastAsia="仿宋_GB2312"/>
          <w:color w:val="auto"/>
          <w:sz w:val="30"/>
          <w:szCs w:val="30"/>
          <w:highlight w:val="none"/>
        </w:rPr>
      </w:pPr>
      <w:r>
        <w:rPr>
          <w:rFonts w:ascii="Times New Roman" w:hAnsi="Times New Roman" w:eastAsia="仿宋_GB2312"/>
          <w:color w:val="auto"/>
          <w:sz w:val="30"/>
          <w:szCs w:val="30"/>
          <w:highlight w:val="none"/>
        </w:rPr>
        <w:t>答：可以直接到</w:t>
      </w:r>
      <w:r>
        <w:rPr>
          <w:rFonts w:hint="eastAsia" w:ascii="Times New Roman" w:hAnsi="Times New Roman" w:eastAsia="仿宋_GB2312"/>
          <w:color w:val="auto"/>
          <w:sz w:val="30"/>
          <w:szCs w:val="30"/>
          <w:highlight w:val="none"/>
          <w:lang w:val="en-US" w:eastAsia="zh-CN"/>
        </w:rPr>
        <w:t>校医院</w:t>
      </w:r>
      <w:r>
        <w:rPr>
          <w:rFonts w:ascii="Times New Roman" w:hAnsi="Times New Roman" w:eastAsia="仿宋_GB2312"/>
          <w:color w:val="auto"/>
          <w:sz w:val="30"/>
          <w:szCs w:val="30"/>
          <w:highlight w:val="none"/>
        </w:rPr>
        <w:t>（青山院区、洪山院区、黄家湖院区）</w:t>
      </w:r>
      <w:r>
        <w:rPr>
          <w:rFonts w:hint="eastAsia" w:ascii="Times New Roman" w:hAnsi="Times New Roman" w:eastAsia="仿宋_GB2312"/>
          <w:color w:val="auto"/>
          <w:sz w:val="30"/>
          <w:szCs w:val="30"/>
          <w:highlight w:val="none"/>
        </w:rPr>
        <w:t>就诊开药</w:t>
      </w:r>
      <w:r>
        <w:rPr>
          <w:rFonts w:ascii="Times New Roman" w:hAnsi="Times New Roman" w:eastAsia="仿宋_GB2312"/>
          <w:color w:val="auto"/>
          <w:sz w:val="30"/>
          <w:szCs w:val="30"/>
          <w:highlight w:val="none"/>
        </w:rPr>
        <w:t>，</w:t>
      </w:r>
      <w:r>
        <w:rPr>
          <w:rFonts w:hint="eastAsia" w:ascii="Times New Roman" w:hAnsi="Times New Roman" w:eastAsia="仿宋_GB2312"/>
          <w:color w:val="auto"/>
          <w:sz w:val="30"/>
          <w:szCs w:val="30"/>
          <w:highlight w:val="none"/>
        </w:rPr>
        <w:t>按</w:t>
      </w:r>
      <w:r>
        <w:rPr>
          <w:rFonts w:ascii="Times New Roman" w:hAnsi="Times New Roman" w:eastAsia="仿宋_GB2312"/>
          <w:color w:val="auto"/>
          <w:sz w:val="30"/>
          <w:szCs w:val="30"/>
          <w:highlight w:val="none"/>
        </w:rPr>
        <w:t>直补结算。</w:t>
      </w:r>
    </w:p>
    <w:p w14:paraId="4FA58B34">
      <w:pPr>
        <w:spacing w:line="360" w:lineRule="auto"/>
        <w:ind w:firstLine="602" w:firstLineChars="200"/>
        <w:rPr>
          <w:rFonts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rPr>
        <w:t>1</w:t>
      </w:r>
      <w:r>
        <w:rPr>
          <w:rFonts w:hint="eastAsia" w:ascii="Times New Roman" w:hAnsi="Times New Roman" w:eastAsia="楷体_GB2312"/>
          <w:b/>
          <w:bCs/>
          <w:color w:val="auto"/>
          <w:sz w:val="30"/>
          <w:szCs w:val="30"/>
          <w:highlight w:val="none"/>
          <w:lang w:val="en-US" w:eastAsia="zh-CN"/>
        </w:rPr>
        <w:t>6</w:t>
      </w:r>
      <w:r>
        <w:rPr>
          <w:rFonts w:ascii="Times New Roman" w:hAnsi="Times New Roman" w:eastAsia="楷体_GB2312"/>
          <w:b/>
          <w:bCs/>
          <w:color w:val="auto"/>
          <w:sz w:val="30"/>
          <w:szCs w:val="30"/>
          <w:highlight w:val="none"/>
        </w:rPr>
        <w:t>.</w:t>
      </w:r>
      <w:r>
        <w:rPr>
          <w:rFonts w:hint="default" w:ascii="Times New Roman" w:hAnsi="Times New Roman" w:eastAsia="楷体_GB2312" w:cs="Times New Roman"/>
          <w:b/>
          <w:bCs/>
          <w:color w:val="auto"/>
          <w:sz w:val="30"/>
          <w:szCs w:val="30"/>
          <w:highlight w:val="none"/>
        </w:rPr>
        <w:t xml:space="preserve"> </w:t>
      </w:r>
      <w:r>
        <w:rPr>
          <w:rFonts w:hint="eastAsia" w:ascii="楷体_GB2312" w:hAnsi="楷体_GB2312" w:eastAsia="楷体_GB2312" w:cs="楷体_GB2312"/>
          <w:b/>
          <w:bCs/>
          <w:color w:val="auto"/>
          <w:sz w:val="30"/>
          <w:szCs w:val="30"/>
          <w:highlight w:val="none"/>
        </w:rPr>
        <w:t>我已购买居民医保，能否享受直补结算？</w:t>
      </w:r>
    </w:p>
    <w:p w14:paraId="68F6583F">
      <w:pPr>
        <w:spacing w:line="360" w:lineRule="auto"/>
        <w:ind w:firstLine="600" w:firstLineChars="200"/>
        <w:rPr>
          <w:rFonts w:ascii="楷体_GB2312" w:hAnsi="楷体_GB2312" w:eastAsia="楷体_GB2312" w:cs="楷体_GB2312"/>
          <w:b/>
          <w:bCs/>
          <w:color w:val="auto"/>
          <w:sz w:val="30"/>
          <w:szCs w:val="30"/>
          <w:highlight w:val="none"/>
        </w:rPr>
      </w:pPr>
      <w:r>
        <w:rPr>
          <w:rFonts w:ascii="Times New Roman" w:hAnsi="Times New Roman" w:eastAsia="仿宋_GB2312"/>
          <w:color w:val="auto"/>
          <w:sz w:val="30"/>
          <w:szCs w:val="30"/>
          <w:highlight w:val="none"/>
        </w:rPr>
        <w:t>答：已购买居民医保的教职工在直补定点医院就医</w:t>
      </w:r>
      <w:r>
        <w:rPr>
          <w:rFonts w:hint="eastAsia" w:ascii="Times New Roman" w:hAnsi="Times New Roman" w:eastAsia="仿宋_GB2312"/>
          <w:color w:val="auto"/>
          <w:sz w:val="30"/>
          <w:szCs w:val="30"/>
          <w:highlight w:val="none"/>
          <w:lang w:eastAsia="zh-CN"/>
        </w:rPr>
        <w:t>，</w:t>
      </w:r>
      <w:r>
        <w:rPr>
          <w:rFonts w:ascii="Times New Roman" w:hAnsi="Times New Roman" w:eastAsia="仿宋_GB2312"/>
          <w:color w:val="auto"/>
          <w:sz w:val="30"/>
          <w:szCs w:val="30"/>
          <w:highlight w:val="none"/>
        </w:rPr>
        <w:t>按现有模式</w:t>
      </w:r>
      <w:r>
        <w:rPr>
          <w:rFonts w:hint="eastAsia" w:ascii="Times New Roman" w:hAnsi="Times New Roman" w:eastAsia="仿宋_GB2312"/>
          <w:color w:val="auto"/>
          <w:sz w:val="30"/>
          <w:szCs w:val="30"/>
          <w:highlight w:val="none"/>
        </w:rPr>
        <w:t>到</w:t>
      </w:r>
      <w:r>
        <w:rPr>
          <w:rFonts w:hint="eastAsia" w:ascii="Times New Roman" w:hAnsi="Times New Roman" w:eastAsia="仿宋_GB2312"/>
          <w:color w:val="auto"/>
          <w:sz w:val="30"/>
          <w:szCs w:val="30"/>
          <w:highlight w:val="none"/>
          <w:lang w:val="en-US" w:eastAsia="zh-CN"/>
        </w:rPr>
        <w:t>学校</w:t>
      </w:r>
      <w:r>
        <w:rPr>
          <w:rFonts w:hint="eastAsia" w:ascii="Times New Roman" w:hAnsi="Times New Roman" w:eastAsia="仿宋_GB2312"/>
          <w:color w:val="auto"/>
          <w:sz w:val="30"/>
          <w:szCs w:val="30"/>
          <w:highlight w:val="none"/>
        </w:rPr>
        <w:t>医院管理处（公费医疗管理办公室）线下</w:t>
      </w:r>
      <w:r>
        <w:rPr>
          <w:rFonts w:ascii="Times New Roman" w:hAnsi="Times New Roman" w:eastAsia="仿宋_GB2312"/>
          <w:color w:val="auto"/>
          <w:sz w:val="30"/>
          <w:szCs w:val="30"/>
          <w:highlight w:val="none"/>
        </w:rPr>
        <w:t>报销。</w:t>
      </w:r>
    </w:p>
    <w:p w14:paraId="632BF579">
      <w:pPr>
        <w:spacing w:line="360" w:lineRule="auto"/>
        <w:ind w:firstLine="602" w:firstLineChars="200"/>
        <w:rPr>
          <w:rFonts w:ascii="楷体_GB2312" w:hAnsi="楷体_GB2312" w:eastAsia="楷体_GB2312" w:cs="楷体_GB2312"/>
          <w:b/>
          <w:bCs/>
          <w:color w:val="auto"/>
          <w:sz w:val="30"/>
          <w:szCs w:val="30"/>
          <w:highlight w:val="none"/>
        </w:rPr>
      </w:pPr>
      <w:r>
        <w:rPr>
          <w:rFonts w:hint="eastAsia" w:ascii="Times New Roman" w:hAnsi="Times New Roman" w:eastAsia="楷体_GB2312"/>
          <w:b/>
          <w:bCs/>
          <w:color w:val="auto"/>
          <w:sz w:val="30"/>
          <w:szCs w:val="30"/>
          <w:highlight w:val="none"/>
        </w:rPr>
        <w:t>1</w:t>
      </w:r>
      <w:r>
        <w:rPr>
          <w:rFonts w:hint="eastAsia" w:ascii="Times New Roman" w:hAnsi="Times New Roman" w:eastAsia="楷体_GB2312"/>
          <w:b/>
          <w:bCs/>
          <w:color w:val="auto"/>
          <w:sz w:val="30"/>
          <w:szCs w:val="30"/>
          <w:highlight w:val="none"/>
          <w:lang w:val="en-US" w:eastAsia="zh-CN"/>
        </w:rPr>
        <w:t>7</w:t>
      </w:r>
      <w:r>
        <w:rPr>
          <w:rFonts w:ascii="Times New Roman" w:hAnsi="Times New Roman" w:eastAsia="楷体_GB2312"/>
          <w:b/>
          <w:bCs/>
          <w:color w:val="auto"/>
          <w:sz w:val="30"/>
          <w:szCs w:val="30"/>
          <w:highlight w:val="none"/>
        </w:rPr>
        <w:t>.</w:t>
      </w:r>
      <w:r>
        <w:rPr>
          <w:rFonts w:hint="eastAsia" w:ascii="楷体_GB2312" w:hAnsi="楷体_GB2312" w:eastAsia="楷体_GB2312" w:cs="楷体_GB2312"/>
          <w:b/>
          <w:bCs/>
          <w:color w:val="auto"/>
          <w:sz w:val="30"/>
          <w:szCs w:val="30"/>
          <w:highlight w:val="none"/>
        </w:rPr>
        <w:t>直补结算试运行期间，除直补结算外，其他报销怎样执行？</w:t>
      </w:r>
    </w:p>
    <w:p w14:paraId="37526DC4">
      <w:pPr>
        <w:spacing w:line="360" w:lineRule="auto"/>
        <w:ind w:firstLine="600" w:firstLineChars="200"/>
        <w:rPr>
          <w:rFonts w:ascii="楷体_GB2312" w:hAnsi="楷体_GB2312" w:eastAsia="楷体_GB2312" w:cs="楷体_GB2312"/>
          <w:b/>
          <w:bCs/>
          <w:color w:val="auto"/>
          <w:sz w:val="30"/>
          <w:szCs w:val="30"/>
          <w:highlight w:val="none"/>
        </w:rPr>
      </w:pPr>
      <w:r>
        <w:rPr>
          <w:rFonts w:hint="eastAsia" w:ascii="Times New Roman" w:hAnsi="Times New Roman" w:eastAsia="仿宋_GB2312"/>
          <w:color w:val="auto"/>
          <w:sz w:val="30"/>
          <w:szCs w:val="30"/>
          <w:highlight w:val="none"/>
        </w:rPr>
        <w:t>答：试运行期间，</w:t>
      </w:r>
      <w:r>
        <w:rPr>
          <w:rFonts w:hint="eastAsia" w:ascii="Times New Roman" w:hAnsi="Times New Roman" w:eastAsia="仿宋_GB2312"/>
          <w:color w:val="auto"/>
          <w:sz w:val="30"/>
          <w:szCs w:val="30"/>
          <w:highlight w:val="none"/>
          <w:lang w:val="en-US" w:eastAsia="zh-CN"/>
        </w:rPr>
        <w:t>已办理转诊手续的，</w:t>
      </w:r>
      <w:r>
        <w:rPr>
          <w:rFonts w:hint="eastAsia" w:ascii="Times New Roman" w:hAnsi="Times New Roman" w:eastAsia="仿宋_GB2312"/>
          <w:color w:val="auto"/>
          <w:sz w:val="30"/>
          <w:szCs w:val="30"/>
          <w:highlight w:val="none"/>
        </w:rPr>
        <w:t>除</w:t>
      </w:r>
      <w:r>
        <w:rPr>
          <w:rFonts w:hint="eastAsia" w:ascii="Times New Roman" w:hAnsi="Times New Roman" w:eastAsia="仿宋_GB2312"/>
          <w:color w:val="auto"/>
          <w:sz w:val="30"/>
          <w:szCs w:val="30"/>
          <w:highlight w:val="none"/>
          <w:lang w:val="en-US" w:eastAsia="zh-CN"/>
        </w:rPr>
        <w:t>在直补定点医院就医实行</w:t>
      </w:r>
      <w:r>
        <w:rPr>
          <w:rFonts w:hint="eastAsia" w:ascii="Times New Roman" w:hAnsi="Times New Roman" w:eastAsia="仿宋_GB2312"/>
          <w:color w:val="auto"/>
          <w:sz w:val="30"/>
          <w:szCs w:val="30"/>
          <w:highlight w:val="none"/>
        </w:rPr>
        <w:t>直补结算外，</w:t>
      </w:r>
      <w:r>
        <w:rPr>
          <w:rFonts w:hint="eastAsia" w:ascii="Times New Roman" w:hAnsi="Times New Roman" w:eastAsia="仿宋_GB2312"/>
          <w:color w:val="auto"/>
          <w:sz w:val="30"/>
          <w:szCs w:val="30"/>
          <w:highlight w:val="none"/>
          <w:lang w:val="en-US" w:eastAsia="zh-CN"/>
        </w:rPr>
        <w:t>在</w:t>
      </w:r>
      <w:r>
        <w:rPr>
          <w:rFonts w:hint="eastAsia" w:ascii="Times New Roman" w:hAnsi="Times New Roman" w:eastAsia="仿宋_GB2312"/>
          <w:color w:val="auto"/>
          <w:sz w:val="30"/>
          <w:szCs w:val="30"/>
          <w:highlight w:val="none"/>
        </w:rPr>
        <w:t>其他医院</w:t>
      </w:r>
      <w:r>
        <w:rPr>
          <w:rFonts w:hint="eastAsia" w:ascii="Times New Roman" w:hAnsi="Times New Roman" w:eastAsia="仿宋_GB2312"/>
          <w:color w:val="auto"/>
          <w:sz w:val="30"/>
          <w:szCs w:val="30"/>
          <w:highlight w:val="none"/>
          <w:lang w:val="en-US" w:eastAsia="zh-CN"/>
        </w:rPr>
        <w:t>就医</w:t>
      </w:r>
      <w:r>
        <w:rPr>
          <w:rFonts w:hint="eastAsia" w:ascii="Times New Roman" w:hAnsi="Times New Roman" w:eastAsia="仿宋_GB2312"/>
          <w:color w:val="auto"/>
          <w:sz w:val="30"/>
          <w:szCs w:val="30"/>
          <w:highlight w:val="none"/>
        </w:rPr>
        <w:t>按现行报销规定和</w:t>
      </w:r>
      <w:r>
        <w:rPr>
          <w:rFonts w:hint="eastAsia" w:ascii="Times New Roman" w:hAnsi="Times New Roman" w:eastAsia="仿宋_GB2312"/>
          <w:color w:val="auto"/>
          <w:sz w:val="30"/>
          <w:szCs w:val="30"/>
          <w:highlight w:val="none"/>
          <w:lang w:val="en-US" w:eastAsia="zh-CN"/>
        </w:rPr>
        <w:t>模式</w:t>
      </w:r>
      <w:r>
        <w:rPr>
          <w:rFonts w:hint="eastAsia" w:ascii="Times New Roman" w:hAnsi="Times New Roman" w:eastAsia="仿宋_GB2312"/>
          <w:color w:val="auto"/>
          <w:sz w:val="30"/>
          <w:szCs w:val="30"/>
          <w:highlight w:val="none"/>
        </w:rPr>
        <w:t>执行，即</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rPr>
        <w:t>由</w:t>
      </w:r>
      <w:r>
        <w:rPr>
          <w:rFonts w:hint="eastAsia" w:ascii="Times New Roman" w:hAnsi="Times New Roman" w:eastAsia="仿宋_GB2312"/>
          <w:color w:val="auto"/>
          <w:sz w:val="30"/>
          <w:szCs w:val="30"/>
          <w:highlight w:val="none"/>
          <w:lang w:val="en-US" w:eastAsia="zh-CN"/>
        </w:rPr>
        <w:t>教职工</w:t>
      </w:r>
      <w:r>
        <w:rPr>
          <w:rFonts w:hint="eastAsia" w:ascii="Times New Roman" w:hAnsi="Times New Roman" w:eastAsia="仿宋_GB2312"/>
          <w:color w:val="auto"/>
          <w:sz w:val="30"/>
          <w:szCs w:val="30"/>
          <w:highlight w:val="none"/>
        </w:rPr>
        <w:t>个人先行垫付医药费用后向</w:t>
      </w:r>
      <w:r>
        <w:rPr>
          <w:rFonts w:hint="eastAsia" w:ascii="Times New Roman" w:hAnsi="Times New Roman" w:eastAsia="仿宋_GB2312"/>
          <w:color w:val="auto"/>
          <w:sz w:val="30"/>
          <w:szCs w:val="30"/>
          <w:highlight w:val="none"/>
          <w:lang w:val="en-US" w:eastAsia="zh-CN"/>
        </w:rPr>
        <w:t>再回校</w:t>
      </w:r>
      <w:r>
        <w:rPr>
          <w:rFonts w:hint="eastAsia" w:ascii="Times New Roman" w:hAnsi="Times New Roman" w:eastAsia="仿宋_GB2312"/>
          <w:color w:val="auto"/>
          <w:sz w:val="30"/>
          <w:szCs w:val="30"/>
          <w:highlight w:val="none"/>
        </w:rPr>
        <w:t>报销，具体</w:t>
      </w:r>
      <w:r>
        <w:rPr>
          <w:rFonts w:hint="eastAsia" w:ascii="Times New Roman" w:hAnsi="Times New Roman" w:eastAsia="仿宋_GB2312"/>
          <w:color w:val="auto"/>
          <w:sz w:val="30"/>
          <w:szCs w:val="30"/>
          <w:highlight w:val="none"/>
          <w:lang w:val="en-US" w:eastAsia="zh-CN"/>
        </w:rPr>
        <w:t>以学校医院管理处（</w:t>
      </w:r>
      <w:r>
        <w:rPr>
          <w:rFonts w:hint="eastAsia" w:ascii="Times New Roman" w:hAnsi="Times New Roman" w:eastAsia="仿宋_GB2312"/>
          <w:color w:val="auto"/>
          <w:sz w:val="30"/>
          <w:szCs w:val="30"/>
          <w:highlight w:val="none"/>
        </w:rPr>
        <w:t>公费医疗管理办公室</w:t>
      </w:r>
      <w:r>
        <w:rPr>
          <w:rFonts w:hint="eastAsia" w:ascii="Times New Roman" w:hAnsi="Times New Roman" w:eastAsia="仿宋_GB2312"/>
          <w:color w:val="auto"/>
          <w:sz w:val="30"/>
          <w:szCs w:val="30"/>
          <w:highlight w:val="none"/>
          <w:lang w:val="en-US" w:eastAsia="zh-CN"/>
        </w:rPr>
        <w:t>）</w:t>
      </w:r>
      <w:r>
        <w:rPr>
          <w:rFonts w:hint="eastAsia" w:ascii="Times New Roman" w:hAnsi="Times New Roman" w:eastAsia="仿宋_GB2312"/>
          <w:color w:val="auto"/>
          <w:sz w:val="30"/>
          <w:szCs w:val="30"/>
          <w:highlight w:val="none"/>
        </w:rPr>
        <w:t>通知</w:t>
      </w:r>
      <w:r>
        <w:rPr>
          <w:rFonts w:hint="eastAsia" w:ascii="Times New Roman" w:hAnsi="Times New Roman" w:eastAsia="仿宋_GB2312"/>
          <w:color w:val="auto"/>
          <w:sz w:val="30"/>
          <w:szCs w:val="30"/>
          <w:highlight w:val="none"/>
          <w:lang w:val="en-US" w:eastAsia="zh-CN"/>
        </w:rPr>
        <w:t>为准</w:t>
      </w:r>
      <w:r>
        <w:rPr>
          <w:rFonts w:ascii="Times New Roman" w:hAnsi="Times New Roman" w:eastAsia="仿宋_GB2312"/>
          <w:color w:val="auto"/>
          <w:sz w:val="30"/>
          <w:szCs w:val="30"/>
          <w:highlight w:val="none"/>
        </w:rPr>
        <w:t>。</w:t>
      </w:r>
    </w:p>
    <w:p w14:paraId="093A22EC">
      <w:pPr>
        <w:spacing w:line="360" w:lineRule="auto"/>
        <w:ind w:firstLine="602" w:firstLineChars="200"/>
        <w:rPr>
          <w:rFonts w:hint="eastAsia" w:ascii="楷体_GB2312" w:hAnsi="楷体_GB2312" w:eastAsia="楷体_GB2312" w:cs="楷体_GB2312"/>
          <w:b/>
          <w:bCs/>
          <w:color w:val="auto"/>
          <w:sz w:val="30"/>
          <w:szCs w:val="30"/>
          <w:highlight w:val="none"/>
        </w:rPr>
      </w:pPr>
      <w:r>
        <w:rPr>
          <w:rFonts w:hint="default" w:ascii="Times New Roman" w:hAnsi="Times New Roman" w:eastAsia="楷体_GB2312"/>
          <w:b/>
          <w:bCs/>
          <w:color w:val="auto"/>
          <w:sz w:val="30"/>
          <w:szCs w:val="30"/>
          <w:highlight w:val="none"/>
          <w:lang w:val="en-US" w:eastAsia="zh-CN"/>
        </w:rPr>
        <w:t>1</w:t>
      </w:r>
      <w:r>
        <w:rPr>
          <w:rFonts w:hint="eastAsia" w:ascii="Times New Roman" w:hAnsi="Times New Roman" w:eastAsia="楷体_GB2312"/>
          <w:b/>
          <w:bCs/>
          <w:color w:val="auto"/>
          <w:sz w:val="30"/>
          <w:szCs w:val="30"/>
          <w:highlight w:val="none"/>
          <w:lang w:val="en-US" w:eastAsia="zh-CN"/>
        </w:rPr>
        <w:t>8</w:t>
      </w:r>
      <w:r>
        <w:rPr>
          <w:rFonts w:hint="eastAsia" w:ascii="Times New Roman" w:hAnsi="Times New Roman" w:eastAsia="楷体_GB2312"/>
          <w:b/>
          <w:bCs/>
          <w:color w:val="auto"/>
          <w:sz w:val="30"/>
          <w:szCs w:val="30"/>
          <w:highlight w:val="none"/>
        </w:rPr>
        <w:t>.</w:t>
      </w:r>
      <w:r>
        <w:rPr>
          <w:rFonts w:hint="eastAsia" w:ascii="楷体_GB2312" w:hAnsi="楷体_GB2312" w:eastAsia="楷体_GB2312" w:cs="楷体_GB2312"/>
          <w:b/>
          <w:bCs/>
          <w:color w:val="auto"/>
          <w:sz w:val="30"/>
          <w:szCs w:val="30"/>
          <w:highlight w:val="none"/>
        </w:rPr>
        <w:t>直补</w:t>
      </w:r>
      <w:r>
        <w:rPr>
          <w:rFonts w:hint="eastAsia" w:ascii="楷体_GB2312" w:hAnsi="楷体_GB2312" w:eastAsia="楷体_GB2312" w:cs="楷体_GB2312"/>
          <w:b/>
          <w:bCs/>
          <w:color w:val="auto"/>
          <w:sz w:val="30"/>
          <w:szCs w:val="30"/>
          <w:highlight w:val="none"/>
          <w:lang w:val="en-US" w:eastAsia="zh-CN"/>
        </w:rPr>
        <w:t>结算</w:t>
      </w:r>
      <w:r>
        <w:rPr>
          <w:rFonts w:hint="eastAsia" w:ascii="楷体_GB2312" w:hAnsi="楷体_GB2312" w:eastAsia="楷体_GB2312" w:cs="楷体_GB2312"/>
          <w:b/>
          <w:bCs/>
          <w:color w:val="auto"/>
          <w:sz w:val="30"/>
          <w:szCs w:val="30"/>
          <w:highlight w:val="none"/>
        </w:rPr>
        <w:t>试运行期间，遇到就医就诊转诊困难，应该怎么办？</w:t>
      </w:r>
    </w:p>
    <w:p w14:paraId="71CB8A79">
      <w:pPr>
        <w:spacing w:line="360" w:lineRule="auto"/>
        <w:ind w:firstLine="600" w:firstLineChars="200"/>
        <w:rPr>
          <w:rFonts w:hint="eastAsia" w:ascii="Times New Roman" w:hAnsi="Times New Roman" w:eastAsia="仿宋_GB2312"/>
          <w:color w:val="auto"/>
          <w:sz w:val="30"/>
          <w:szCs w:val="30"/>
          <w:highlight w:val="none"/>
        </w:rPr>
      </w:pPr>
      <w:r>
        <w:rPr>
          <w:rFonts w:hint="eastAsia" w:ascii="Times New Roman" w:hAnsi="Times New Roman" w:eastAsia="仿宋_GB2312"/>
          <w:color w:val="auto"/>
          <w:sz w:val="30"/>
          <w:szCs w:val="30"/>
          <w:highlight w:val="none"/>
        </w:rPr>
        <w:t>答：学校已成立</w:t>
      </w:r>
      <w:r>
        <w:rPr>
          <w:rFonts w:hint="eastAsia" w:ascii="Times New Roman" w:hAnsi="Times New Roman" w:eastAsia="仿宋_GB2312"/>
          <w:color w:val="auto"/>
          <w:sz w:val="30"/>
          <w:szCs w:val="30"/>
          <w:highlight w:val="none"/>
          <w:lang w:val="en-US" w:eastAsia="zh-CN"/>
        </w:rPr>
        <w:t>医院管理处</w:t>
      </w:r>
      <w:r>
        <w:rPr>
          <w:rFonts w:hint="eastAsia" w:ascii="Times New Roman" w:hAnsi="Times New Roman" w:eastAsia="仿宋_GB2312"/>
          <w:color w:val="auto"/>
          <w:sz w:val="30"/>
          <w:szCs w:val="30"/>
          <w:highlight w:val="none"/>
        </w:rPr>
        <w:t>，具体负责公费医疗管理等事宜。试运行期间，</w:t>
      </w:r>
      <w:r>
        <w:rPr>
          <w:rFonts w:hint="eastAsia" w:ascii="Times New Roman" w:hAnsi="Times New Roman" w:eastAsia="仿宋_GB2312"/>
          <w:color w:val="auto"/>
          <w:sz w:val="30"/>
          <w:szCs w:val="30"/>
          <w:highlight w:val="none"/>
          <w:lang w:val="en-US" w:eastAsia="zh-CN"/>
        </w:rPr>
        <w:t>如</w:t>
      </w:r>
      <w:r>
        <w:rPr>
          <w:rFonts w:hint="eastAsia" w:ascii="Times New Roman" w:hAnsi="Times New Roman" w:eastAsia="仿宋_GB2312"/>
          <w:color w:val="auto"/>
          <w:sz w:val="30"/>
          <w:szCs w:val="30"/>
          <w:highlight w:val="none"/>
        </w:rPr>
        <w:t>遇到问题</w:t>
      </w:r>
      <w:r>
        <w:rPr>
          <w:rFonts w:hint="eastAsia" w:ascii="Times New Roman" w:hAnsi="Times New Roman" w:eastAsia="仿宋_GB2312"/>
          <w:color w:val="auto"/>
          <w:sz w:val="30"/>
          <w:szCs w:val="30"/>
          <w:highlight w:val="none"/>
          <w:lang w:val="en-US" w:eastAsia="zh-CN"/>
        </w:rPr>
        <w:t>或需要帮助，请向学校医院管理处（</w:t>
      </w:r>
      <w:r>
        <w:rPr>
          <w:rFonts w:hint="eastAsia" w:ascii="Times New Roman" w:hAnsi="Times New Roman" w:eastAsia="仿宋_GB2312"/>
          <w:color w:val="auto"/>
          <w:sz w:val="30"/>
          <w:szCs w:val="30"/>
          <w:highlight w:val="none"/>
        </w:rPr>
        <w:t>公费医疗管理办公室</w:t>
      </w:r>
      <w:r>
        <w:rPr>
          <w:rFonts w:hint="eastAsia" w:ascii="Times New Roman" w:hAnsi="Times New Roman" w:eastAsia="仿宋_GB2312"/>
          <w:color w:val="auto"/>
          <w:sz w:val="30"/>
          <w:szCs w:val="30"/>
          <w:highlight w:val="none"/>
          <w:lang w:val="en-US" w:eastAsia="zh-CN"/>
        </w:rPr>
        <w:t>）咨询</w:t>
      </w:r>
      <w:r>
        <w:rPr>
          <w:rFonts w:hint="eastAsia" w:ascii="Times New Roman" w:hAnsi="Times New Roman" w:eastAsia="仿宋_GB2312"/>
          <w:color w:val="auto"/>
          <w:sz w:val="30"/>
          <w:szCs w:val="30"/>
          <w:highlight w:val="none"/>
        </w:rPr>
        <w:t>，</w:t>
      </w:r>
      <w:r>
        <w:rPr>
          <w:rFonts w:hint="eastAsia" w:ascii="Times New Roman" w:hAnsi="Times New Roman" w:eastAsia="仿宋_GB2312"/>
          <w:color w:val="auto"/>
          <w:sz w:val="30"/>
          <w:szCs w:val="30"/>
          <w:highlight w:val="none"/>
          <w:lang w:val="en-US" w:eastAsia="zh-CN"/>
        </w:rPr>
        <w:t>联系</w:t>
      </w:r>
      <w:r>
        <w:rPr>
          <w:rFonts w:hint="eastAsia" w:ascii="Times New Roman" w:hAnsi="Times New Roman" w:eastAsia="仿宋_GB2312"/>
          <w:color w:val="auto"/>
          <w:sz w:val="30"/>
          <w:szCs w:val="30"/>
          <w:highlight w:val="none"/>
        </w:rPr>
        <w:t>电话：</w:t>
      </w:r>
      <w:r>
        <w:rPr>
          <w:rFonts w:hint="default" w:ascii="Times New Roman" w:hAnsi="Times New Roman" w:eastAsia="仿宋_GB2312" w:cs="Times New Roman"/>
          <w:color w:val="auto"/>
          <w:sz w:val="30"/>
          <w:szCs w:val="30"/>
          <w:highlight w:val="none"/>
        </w:rPr>
        <w:t>027</w:t>
      </w:r>
      <w:r>
        <w:rPr>
          <w:rFonts w:hint="eastAsia" w:ascii="Times New Roman" w:hAnsi="Times New Roman" w:eastAsia="仿宋_GB2312" w:cs="Times New Roman"/>
          <w:color w:val="auto"/>
          <w:sz w:val="30"/>
          <w:szCs w:val="30"/>
          <w:highlight w:val="none"/>
          <w:lang w:val="en-US" w:eastAsia="zh-CN"/>
        </w:rPr>
        <w:t>-</w:t>
      </w:r>
      <w:r>
        <w:rPr>
          <w:rFonts w:hint="default" w:ascii="Times New Roman" w:hAnsi="Times New Roman" w:eastAsia="仿宋_GB2312" w:cs="Times New Roman"/>
          <w:color w:val="auto"/>
          <w:sz w:val="30"/>
          <w:szCs w:val="30"/>
          <w:highlight w:val="none"/>
        </w:rPr>
        <w:t>68862075</w:t>
      </w:r>
      <w:r>
        <w:rPr>
          <w:rFonts w:hint="eastAsia" w:ascii="Times New Roman" w:hAnsi="Times New Roman" w:eastAsia="仿宋_GB2312" w:cs="Times New Roman"/>
          <w:color w:val="auto"/>
          <w:sz w:val="30"/>
          <w:szCs w:val="30"/>
          <w:highlight w:val="none"/>
          <w:lang w:val="en-US" w:eastAsia="zh-CN"/>
        </w:rPr>
        <w:t>或027-68862203</w:t>
      </w:r>
      <w:r>
        <w:rPr>
          <w:rFonts w:hint="eastAsia" w:ascii="Times New Roman" w:hAnsi="Times New Roman" w:eastAsia="仿宋_GB2312"/>
          <w:color w:val="auto"/>
          <w:sz w:val="30"/>
          <w:szCs w:val="30"/>
          <w:highlight w:val="none"/>
        </w:rPr>
        <w:t>，欢迎广大教职工</w:t>
      </w:r>
      <w:r>
        <w:rPr>
          <w:rFonts w:hint="eastAsia" w:ascii="Times New Roman" w:hAnsi="Times New Roman" w:eastAsia="仿宋_GB2312"/>
          <w:color w:val="auto"/>
          <w:sz w:val="30"/>
          <w:szCs w:val="30"/>
          <w:highlight w:val="none"/>
          <w:lang w:val="en-US" w:eastAsia="zh-CN"/>
        </w:rPr>
        <w:t>对</w:t>
      </w:r>
      <w:r>
        <w:rPr>
          <w:rFonts w:hint="eastAsia" w:ascii="Times New Roman" w:hAnsi="Times New Roman" w:eastAsia="仿宋_GB2312"/>
          <w:color w:val="auto"/>
          <w:sz w:val="30"/>
          <w:szCs w:val="30"/>
          <w:highlight w:val="none"/>
        </w:rPr>
        <w:t>公费</w:t>
      </w:r>
      <w:r>
        <w:rPr>
          <w:rFonts w:hint="eastAsia" w:ascii="Times New Roman" w:hAnsi="Times New Roman" w:eastAsia="仿宋_GB2312"/>
          <w:color w:val="auto"/>
          <w:sz w:val="30"/>
          <w:szCs w:val="30"/>
          <w:highlight w:val="none"/>
          <w:lang w:val="en-US" w:eastAsia="zh-CN"/>
        </w:rPr>
        <w:t>医疗</w:t>
      </w:r>
      <w:r>
        <w:rPr>
          <w:rFonts w:hint="eastAsia" w:ascii="Times New Roman" w:hAnsi="Times New Roman" w:eastAsia="仿宋_GB2312"/>
          <w:color w:val="auto"/>
          <w:sz w:val="30"/>
          <w:szCs w:val="30"/>
          <w:highlight w:val="none"/>
        </w:rPr>
        <w:t>管理工作提出意见和建议。</w:t>
      </w:r>
    </w:p>
    <w:p w14:paraId="09416730">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602" w:firstLineChars="200"/>
        <w:jc w:val="both"/>
        <w:textAlignment w:val="auto"/>
        <w:rPr>
          <w:rFonts w:hint="eastAsia" w:ascii="楷体_GB2312" w:hAnsi="楷体_GB2312" w:eastAsia="楷体_GB2312" w:cs="楷体_GB2312"/>
          <w:b/>
          <w:bCs/>
          <w:color w:val="auto"/>
          <w:sz w:val="30"/>
          <w:szCs w:val="30"/>
          <w:highlight w:val="none"/>
          <w:lang w:val="en-US" w:eastAsia="zh-CN"/>
        </w:rPr>
      </w:pPr>
      <w:r>
        <w:rPr>
          <w:rFonts w:hint="eastAsia" w:ascii="Times New Roman" w:hAnsi="Times New Roman" w:eastAsia="楷体_GB2312" w:cs="Times New Roman"/>
          <w:b/>
          <w:bCs/>
          <w:color w:val="auto"/>
          <w:sz w:val="30"/>
          <w:szCs w:val="30"/>
          <w:highlight w:val="none"/>
          <w:lang w:val="en-US" w:eastAsia="zh-CN"/>
        </w:rPr>
        <w:t>19.</w:t>
      </w:r>
      <w:r>
        <w:rPr>
          <w:rFonts w:hint="eastAsia" w:ascii="楷体_GB2312" w:hAnsi="楷体_GB2312" w:eastAsia="楷体_GB2312" w:cs="楷体_GB2312"/>
          <w:b/>
          <w:bCs/>
          <w:color w:val="auto"/>
          <w:sz w:val="30"/>
          <w:szCs w:val="30"/>
          <w:highlight w:val="none"/>
          <w:lang w:val="en-US" w:eastAsia="zh-CN"/>
        </w:rPr>
        <w:t>直补结算的具体办理流程是怎样的？</w:t>
      </w:r>
    </w:p>
    <w:p w14:paraId="5CE3396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仿宋_GB2312"/>
          <w:color w:val="auto"/>
          <w:sz w:val="30"/>
          <w:szCs w:val="30"/>
          <w:highlight w:val="none"/>
        </w:rPr>
      </w:pPr>
      <w:r>
        <w:rPr>
          <w:rFonts w:hint="eastAsia" w:ascii="Times New Roman" w:hAnsi="Times New Roman" w:eastAsia="仿宋_GB2312"/>
          <w:color w:val="auto"/>
          <w:sz w:val="30"/>
          <w:szCs w:val="30"/>
          <w:highlight w:val="none"/>
          <w:lang w:val="en-US" w:eastAsia="zh-CN"/>
        </w:rPr>
        <w:t>答：</w:t>
      </w:r>
      <w:r>
        <w:rPr>
          <w:rFonts w:hint="eastAsia" w:ascii="Times New Roman" w:hAnsi="Times New Roman" w:eastAsia="仿宋_GB2312"/>
          <w:color w:val="auto"/>
          <w:sz w:val="30"/>
          <w:szCs w:val="30"/>
          <w:highlight w:val="none"/>
        </w:rPr>
        <w:t>在首诊医院</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lang w:val="en-US" w:eastAsia="zh-CN"/>
        </w:rPr>
        <w:t>校医院</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rPr>
        <w:t>就医的，门诊和住院均执行直补结算；在首诊医院就医</w:t>
      </w:r>
      <w:r>
        <w:rPr>
          <w:rFonts w:hint="eastAsia" w:ascii="Times New Roman" w:hAnsi="Times New Roman" w:eastAsia="仿宋_GB2312"/>
          <w:color w:val="auto"/>
          <w:sz w:val="30"/>
          <w:szCs w:val="30"/>
          <w:highlight w:val="none"/>
          <w:lang w:val="en-US" w:eastAsia="zh-CN"/>
        </w:rPr>
        <w:t>后因病情</w:t>
      </w:r>
      <w:r>
        <w:rPr>
          <w:rFonts w:hint="eastAsia" w:ascii="Times New Roman" w:hAnsi="Times New Roman" w:eastAsia="仿宋_GB2312"/>
          <w:color w:val="auto"/>
          <w:sz w:val="30"/>
          <w:szCs w:val="30"/>
          <w:highlight w:val="none"/>
        </w:rPr>
        <w:t>需要转诊的，</w:t>
      </w:r>
      <w:r>
        <w:rPr>
          <w:rFonts w:hint="eastAsia" w:ascii="Times New Roman" w:hAnsi="Times New Roman" w:eastAsia="仿宋_GB2312"/>
          <w:color w:val="auto"/>
          <w:sz w:val="30"/>
          <w:szCs w:val="30"/>
          <w:highlight w:val="none"/>
          <w:lang w:val="en-US" w:eastAsia="zh-CN"/>
        </w:rPr>
        <w:t>由首诊医院出具</w:t>
      </w:r>
      <w:r>
        <w:rPr>
          <w:rFonts w:hint="eastAsia" w:ascii="Times New Roman" w:hAnsi="Times New Roman" w:eastAsia="仿宋_GB2312"/>
          <w:color w:val="auto"/>
          <w:sz w:val="30"/>
          <w:szCs w:val="30"/>
          <w:highlight w:val="none"/>
        </w:rPr>
        <w:t>转诊单</w:t>
      </w:r>
      <w:r>
        <w:rPr>
          <w:rFonts w:hint="eastAsia" w:ascii="Times New Roman" w:hAnsi="Times New Roman" w:eastAsia="仿宋_GB2312"/>
          <w:color w:val="auto"/>
          <w:sz w:val="30"/>
          <w:szCs w:val="30"/>
          <w:highlight w:val="none"/>
          <w:lang w:eastAsia="zh-CN"/>
        </w:rPr>
        <w:t>。</w:t>
      </w:r>
      <w:r>
        <w:rPr>
          <w:rFonts w:hint="eastAsia" w:ascii="Times New Roman" w:hAnsi="Times New Roman" w:eastAsia="仿宋_GB2312"/>
          <w:color w:val="auto"/>
          <w:sz w:val="30"/>
          <w:szCs w:val="30"/>
          <w:highlight w:val="none"/>
        </w:rPr>
        <w:t>患者</w:t>
      </w:r>
      <w:r>
        <w:rPr>
          <w:rFonts w:hint="eastAsia" w:ascii="Times New Roman" w:hAnsi="Times New Roman" w:eastAsia="仿宋_GB2312"/>
          <w:color w:val="auto"/>
          <w:sz w:val="30"/>
          <w:szCs w:val="30"/>
          <w:highlight w:val="none"/>
          <w:lang w:val="en-US" w:eastAsia="zh-CN"/>
        </w:rPr>
        <w:t>从首诊医院</w:t>
      </w:r>
      <w:r>
        <w:rPr>
          <w:rFonts w:hint="eastAsia" w:ascii="Times New Roman" w:hAnsi="Times New Roman" w:eastAsia="仿宋_GB2312"/>
          <w:color w:val="auto"/>
          <w:sz w:val="30"/>
          <w:szCs w:val="30"/>
          <w:highlight w:val="none"/>
        </w:rPr>
        <w:t>转诊到附属天佑医院、</w:t>
      </w:r>
      <w:r>
        <w:rPr>
          <w:rFonts w:hint="eastAsia" w:ascii="Times New Roman" w:hAnsi="Times New Roman" w:eastAsia="仿宋_GB2312"/>
          <w:color w:val="auto"/>
          <w:sz w:val="30"/>
          <w:szCs w:val="30"/>
          <w:highlight w:val="none"/>
          <w:lang w:val="en-US" w:eastAsia="zh-CN"/>
        </w:rPr>
        <w:t>附属</w:t>
      </w:r>
      <w:r>
        <w:rPr>
          <w:rFonts w:hint="eastAsia" w:ascii="Times New Roman" w:hAnsi="Times New Roman" w:eastAsia="仿宋_GB2312"/>
          <w:color w:val="auto"/>
          <w:sz w:val="30"/>
          <w:szCs w:val="30"/>
          <w:highlight w:val="none"/>
        </w:rPr>
        <w:t>老年病医院的，门诊和住院均执行直补结算。具体流程详见《教职工公费医疗直补结算流程图》。</w:t>
      </w:r>
    </w:p>
    <w:p w14:paraId="7F60F7CD">
      <w:pPr>
        <w:rPr>
          <w:rFonts w:hint="eastAsia" w:ascii="Times New Roman" w:hAnsi="Times New Roman" w:eastAsia="仿宋_GB2312"/>
          <w:color w:val="auto"/>
          <w:sz w:val="30"/>
          <w:szCs w:val="30"/>
          <w:highlight w:val="none"/>
        </w:rPr>
      </w:pPr>
      <w:r>
        <w:rPr>
          <w:rFonts w:hint="eastAsia" w:ascii="Times New Roman" w:hAnsi="Times New Roman" w:eastAsia="仿宋_GB2312"/>
          <w:color w:val="auto"/>
          <w:sz w:val="30"/>
          <w:szCs w:val="30"/>
          <w:highlight w:val="none"/>
        </w:rPr>
        <w:br w:type="page"/>
      </w:r>
    </w:p>
    <w:p w14:paraId="12D1DA81">
      <w:r>
        <w:rPr>
          <w:rFonts w:hint="eastAsia" w:ascii="Times New Roman" w:hAnsi="Times New Roman" w:eastAsia="仿宋_GB2312" w:cs="Times New Roman"/>
          <w:color w:val="auto"/>
          <w:sz w:val="30"/>
          <w:szCs w:val="30"/>
          <w:highlight w:val="none"/>
          <w:bdr w:val="single" w:sz="4" w:space="0"/>
          <w:lang w:val="en-US" w:eastAsia="zh-CN"/>
        </w:rPr>
        <w:drawing>
          <wp:inline distT="0" distB="0" distL="114300" distR="114300">
            <wp:extent cx="5793105" cy="8477885"/>
            <wp:effectExtent l="0" t="0" r="0" b="0"/>
            <wp:docPr id="2" name="图片 2" descr="C:/Users/Administrator/Desktop/党政办工作/3.交办的其他工作/2024年8.29  直补工作会议/直补结算流程图(1).png直补结算流程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党政办工作/3.交办的其他工作/2024年8.29  直补工作会议/直补结算流程图(1).png直补结算流程图(1)"/>
                    <pic:cNvPicPr>
                      <a:picLocks noChangeAspect="1"/>
                    </pic:cNvPicPr>
                  </pic:nvPicPr>
                  <pic:blipFill>
                    <a:blip r:embed="rId4"/>
                    <a:srcRect t="900" b="900"/>
                    <a:stretch>
                      <a:fillRect/>
                    </a:stretch>
                  </pic:blipFill>
                  <pic:spPr>
                    <a:xfrm>
                      <a:off x="0" y="0"/>
                      <a:ext cx="5793105" cy="847788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panose1 w:val="02000000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ZmE3NzA1YTRlN2VjYTNkYTk5Nzg0ZDkxM2FmMGYifQ=="/>
  </w:docVars>
  <w:rsids>
    <w:rsidRoot w:val="6B1A3217"/>
    <w:rsid w:val="5CDA7CDE"/>
    <w:rsid w:val="69B3551C"/>
    <w:rsid w:val="6B1A3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1971</Words>
  <Characters>2062</Characters>
  <Lines>0</Lines>
  <Paragraphs>0</Paragraphs>
  <TotalTime>0</TotalTime>
  <ScaleCrop>false</ScaleCrop>
  <LinksUpToDate>false</LinksUpToDate>
  <CharactersWithSpaces>2065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2024-10-09T03:09:00Z</dcterms:created>
  <dc:creator>MILLER</dc:creator>
  <cp:lastModifiedBy>41685</cp:lastModifiedBy>
  <dcterms:modified xsi:type="dcterms:W3CDTF">2024-10-09T04:27:29Z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559C964CEB9740D9A0E0DF2FC2EC89D3_13</vt:lpwstr>
  </property>
</Properties>
</file>